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C74" w:rsidRPr="006C2998" w:rsidRDefault="009822C9" w:rsidP="006C2998">
      <w:pPr>
        <w:framePr w:w="6841" w:h="898" w:hSpace="180" w:wrap="around" w:vAnchor="text" w:hAnchor="page" w:x="3601" w:y="-356"/>
        <w:autoSpaceDE w:val="0"/>
        <w:autoSpaceDN w:val="0"/>
        <w:adjustRightInd w:val="0"/>
        <w:ind w:right="-900"/>
        <w:rPr>
          <w:rFonts w:ascii="Times New Roman Bold" w:hAnsi="Times New Roman Bold" w:cs="Times New Roman Bold" w:hint="eastAsia"/>
          <w:b/>
          <w:bCs/>
          <w:caps/>
          <w:color w:val="000000"/>
          <w:sz w:val="28"/>
          <w:szCs w:val="28"/>
        </w:rPr>
      </w:pPr>
      <w:r w:rsidRPr="006C2998">
        <w:rPr>
          <w:rFonts w:ascii="Times New Roman Bold" w:hAnsi="Times New Roman Bold" w:cs="Times New Roman Bold"/>
          <w:b/>
          <w:bCs/>
          <w:caps/>
          <w:color w:val="000000"/>
          <w:sz w:val="28"/>
          <w:szCs w:val="28"/>
        </w:rPr>
        <w:t>Project Identification Form</w:t>
      </w:r>
      <w:r w:rsidR="009D3C35" w:rsidRPr="006C2998">
        <w:rPr>
          <w:rFonts w:ascii="Times New Roman Bold" w:hAnsi="Times New Roman Bold" w:cs="Times New Roman Bold"/>
          <w:b/>
          <w:bCs/>
          <w:caps/>
          <w:color w:val="000000"/>
          <w:sz w:val="28"/>
          <w:szCs w:val="28"/>
        </w:rPr>
        <w:t xml:space="preserve"> (PIF)</w:t>
      </w:r>
    </w:p>
    <w:p w:rsidR="009822C9" w:rsidRPr="00E71EDD" w:rsidRDefault="00FF3B3C" w:rsidP="006C2998">
      <w:pPr>
        <w:framePr w:w="6841" w:h="898" w:hSpace="180" w:wrap="around" w:vAnchor="text" w:hAnchor="page" w:x="3601" w:y="-356"/>
        <w:autoSpaceDE w:val="0"/>
        <w:autoSpaceDN w:val="0"/>
        <w:adjustRightInd w:val="0"/>
        <w:rPr>
          <w:rFonts w:hAnsi="Times New Roman Bold" w:hint="eastAsia"/>
          <w:bCs/>
          <w:color w:val="000000"/>
          <w:sz w:val="18"/>
          <w:szCs w:val="18"/>
        </w:rPr>
      </w:pPr>
      <w:bookmarkStart w:id="0" w:name="Dropdown7"/>
      <w:r>
        <w:rPr>
          <w:rFonts w:ascii="Times New Roman Bold" w:hAnsi="Times New Roman Bold"/>
          <w:b/>
          <w:bCs/>
          <w:smallCaps/>
          <w:color w:val="000000"/>
          <w:sz w:val="22"/>
          <w:szCs w:val="22"/>
        </w:rPr>
        <w:t xml:space="preserve">Project Type: </w:t>
      </w:r>
      <w:bookmarkStart w:id="1" w:name="projectType"/>
      <w:bookmarkEnd w:id="0"/>
      <w:r w:rsidR="000B2F20">
        <w:rPr>
          <w:rFonts w:ascii="Times New Roman Bold" w:hAnsi="Times New Roman Bold"/>
          <w:b/>
          <w:bCs/>
          <w:smallCaps/>
          <w:color w:val="000000"/>
          <w:sz w:val="22"/>
          <w:szCs w:val="22"/>
        </w:rPr>
        <w:fldChar w:fldCharType="begin">
          <w:ffData>
            <w:name w:val="projectType"/>
            <w:enabled/>
            <w:calcOnExit w:val="0"/>
            <w:ddList>
              <w:result w:val="2"/>
              <w:listEntry w:val="(choose project type)"/>
              <w:listEntry w:val="Full-sized Project"/>
              <w:listEntry w:val="Medium-sized Project"/>
              <w:listEntry w:val="Non-Expedited Enabling Activity"/>
            </w:ddList>
          </w:ffData>
        </w:fldChar>
      </w:r>
      <w:r w:rsidR="00402723">
        <w:rPr>
          <w:rFonts w:ascii="Times New Roman Bold" w:hAnsi="Times New Roman Bold"/>
          <w:b/>
          <w:bCs/>
          <w:smallCaps/>
          <w:color w:val="000000"/>
          <w:sz w:val="22"/>
          <w:szCs w:val="22"/>
        </w:rPr>
        <w:instrText xml:space="preserve"> FORMDROPDOWN </w:instrText>
      </w:r>
      <w:r w:rsidR="000B2F20">
        <w:rPr>
          <w:rFonts w:ascii="Times New Roman Bold" w:hAnsi="Times New Roman Bold"/>
          <w:b/>
          <w:bCs/>
          <w:smallCaps/>
          <w:color w:val="000000"/>
          <w:sz w:val="22"/>
          <w:szCs w:val="22"/>
        </w:rPr>
      </w:r>
      <w:r w:rsidR="000B2F20">
        <w:rPr>
          <w:rFonts w:ascii="Times New Roman Bold" w:hAnsi="Times New Roman Bold"/>
          <w:b/>
          <w:bCs/>
          <w:smallCaps/>
          <w:color w:val="000000"/>
          <w:sz w:val="22"/>
          <w:szCs w:val="22"/>
        </w:rPr>
        <w:fldChar w:fldCharType="end"/>
      </w:r>
      <w:bookmarkEnd w:id="1"/>
      <w:r w:rsidR="008F6AE7" w:rsidRPr="006D4E1C">
        <w:rPr>
          <w:rFonts w:hAnsi="Times New Roman Bold"/>
          <w:bCs/>
          <w:smallCaps/>
          <w:color w:val="000000"/>
          <w:sz w:val="22"/>
          <w:szCs w:val="22"/>
        </w:rPr>
        <w:t xml:space="preserve"> </w:t>
      </w:r>
    </w:p>
    <w:p w:rsidR="00507172" w:rsidRPr="006D4E1C" w:rsidRDefault="00507172" w:rsidP="006C2998">
      <w:pPr>
        <w:framePr w:w="6841" w:h="898" w:hSpace="180" w:wrap="around" w:vAnchor="text" w:hAnchor="page" w:x="3601" w:y="-356"/>
        <w:autoSpaceDE w:val="0"/>
        <w:autoSpaceDN w:val="0"/>
        <w:adjustRightInd w:val="0"/>
        <w:rPr>
          <w:rFonts w:ascii="Times New Roman Bold" w:hAnsi="Times New Roman Bold" w:cs="Times New Roman Bold" w:hint="eastAsia"/>
          <w:b/>
          <w:bCs/>
          <w:color w:val="000000"/>
          <w:sz w:val="22"/>
          <w:szCs w:val="22"/>
        </w:rPr>
      </w:pPr>
      <w:r w:rsidRPr="00764F86">
        <w:rPr>
          <w:rFonts w:ascii="Times New Roman Bold" w:hAnsi="Times New Roman Bold" w:cs="Times New Roman Bold"/>
          <w:b/>
          <w:bCs/>
          <w:smallCaps/>
          <w:color w:val="000000"/>
          <w:sz w:val="22"/>
          <w:szCs w:val="22"/>
        </w:rPr>
        <w:t xml:space="preserve">the </w:t>
      </w:r>
      <w:r w:rsidR="00764F86" w:rsidRPr="00764F86">
        <w:rPr>
          <w:rFonts w:hAnsi="Times New Roman Bold"/>
          <w:b/>
          <w:bCs/>
          <w:smallCaps/>
          <w:color w:val="000000"/>
          <w:sz w:val="22"/>
          <w:szCs w:val="22"/>
        </w:rPr>
        <w:t>GEF Trust Fund</w:t>
      </w:r>
    </w:p>
    <w:p w:rsidR="004C6CA1" w:rsidRPr="006D4E1C" w:rsidRDefault="00D9150B">
      <w:pPr>
        <w:pStyle w:val="Footer"/>
        <w:tabs>
          <w:tab w:val="clear" w:pos="4320"/>
          <w:tab w:val="clear" w:pos="8640"/>
        </w:tabs>
        <w:rPr>
          <w:sz w:val="22"/>
          <w:szCs w:val="22"/>
        </w:rPr>
      </w:pPr>
      <w:r>
        <w:rPr>
          <w:rFonts w:ascii="Times New Roman Bold" w:hAnsi="Times New Roman Bold"/>
          <w:b/>
          <w:bCs/>
          <w:caps/>
          <w:noProof/>
          <w:sz w:val="22"/>
          <w:szCs w:val="22"/>
        </w:rPr>
        <w:drawing>
          <wp:anchor distT="0" distB="0" distL="114300" distR="114300" simplePos="0" relativeHeight="251657728" behindDoc="0" locked="0" layoutInCell="1" allowOverlap="1">
            <wp:simplePos x="0" y="0"/>
            <wp:positionH relativeFrom="column">
              <wp:posOffset>457200</wp:posOffset>
            </wp:positionH>
            <wp:positionV relativeFrom="paragraph">
              <wp:posOffset>-457200</wp:posOffset>
            </wp:positionV>
            <wp:extent cx="914400" cy="826135"/>
            <wp:effectExtent l="19050" t="0" r="0" b="0"/>
            <wp:wrapNone/>
            <wp:docPr id="3" name="Picture 2"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color"/>
                    <pic:cNvPicPr>
                      <a:picLocks noChangeAspect="1" noChangeArrowheads="1"/>
                    </pic:cNvPicPr>
                  </pic:nvPicPr>
                  <pic:blipFill>
                    <a:blip r:embed="rId8" cstate="print"/>
                    <a:srcRect/>
                    <a:stretch>
                      <a:fillRect/>
                    </a:stretch>
                  </pic:blipFill>
                  <pic:spPr bwMode="auto">
                    <a:xfrm>
                      <a:off x="0" y="0"/>
                      <a:ext cx="914400" cy="826135"/>
                    </a:xfrm>
                    <a:prstGeom prst="rect">
                      <a:avLst/>
                    </a:prstGeom>
                    <a:noFill/>
                  </pic:spPr>
                </pic:pic>
              </a:graphicData>
            </a:graphic>
          </wp:anchor>
        </w:drawing>
      </w:r>
    </w:p>
    <w:p w:rsidR="003800CC" w:rsidRPr="006D4E1C" w:rsidRDefault="003800CC">
      <w:pPr>
        <w:pStyle w:val="Footer"/>
        <w:tabs>
          <w:tab w:val="clear" w:pos="4320"/>
          <w:tab w:val="clear" w:pos="8640"/>
        </w:tabs>
        <w:rPr>
          <w:sz w:val="22"/>
          <w:szCs w:val="22"/>
        </w:rPr>
      </w:pPr>
    </w:p>
    <w:p w:rsidR="002E10D0" w:rsidRDefault="002E10D0" w:rsidP="00FD40F3">
      <w:pPr>
        <w:pStyle w:val="Footer"/>
        <w:tabs>
          <w:tab w:val="clear" w:pos="4320"/>
          <w:tab w:val="clear" w:pos="8640"/>
        </w:tabs>
        <w:ind w:left="4320" w:right="110" w:firstLine="540"/>
        <w:jc w:val="right"/>
        <w:rPr>
          <w:b/>
          <w:sz w:val="22"/>
          <w:szCs w:val="22"/>
        </w:rPr>
      </w:pPr>
    </w:p>
    <w:p w:rsidR="003800CC" w:rsidRDefault="00226884" w:rsidP="00EE05FC">
      <w:pPr>
        <w:pStyle w:val="Footer"/>
        <w:tabs>
          <w:tab w:val="clear" w:pos="4320"/>
          <w:tab w:val="clear" w:pos="8640"/>
        </w:tabs>
        <w:ind w:left="4320" w:right="110" w:firstLine="540"/>
        <w:jc w:val="right"/>
        <w:rPr>
          <w:sz w:val="22"/>
          <w:szCs w:val="22"/>
        </w:rPr>
      </w:pPr>
      <w:r>
        <w:rPr>
          <w:b/>
          <w:sz w:val="22"/>
          <w:szCs w:val="22"/>
        </w:rPr>
        <w:t>Re-</w:t>
      </w:r>
      <w:r w:rsidR="00FD40F3" w:rsidRPr="00C55798">
        <w:rPr>
          <w:b/>
          <w:sz w:val="22"/>
          <w:szCs w:val="22"/>
        </w:rPr>
        <w:t>S</w:t>
      </w:r>
      <w:r w:rsidR="000A6C92" w:rsidRPr="00C55798">
        <w:rPr>
          <w:b/>
          <w:sz w:val="22"/>
          <w:szCs w:val="22"/>
        </w:rPr>
        <w:t>ubmission</w:t>
      </w:r>
      <w:r w:rsidR="00FD40F3" w:rsidRPr="00C55798">
        <w:rPr>
          <w:b/>
          <w:sz w:val="22"/>
          <w:szCs w:val="22"/>
        </w:rPr>
        <w:t xml:space="preserve"> </w:t>
      </w:r>
      <w:r w:rsidR="00265B92" w:rsidRPr="00C55798">
        <w:rPr>
          <w:b/>
          <w:sz w:val="22"/>
          <w:szCs w:val="22"/>
        </w:rPr>
        <w:t>D</w:t>
      </w:r>
      <w:r w:rsidR="00FD40F3" w:rsidRPr="00C55798">
        <w:rPr>
          <w:b/>
          <w:sz w:val="22"/>
          <w:szCs w:val="22"/>
        </w:rPr>
        <w:t>ate</w:t>
      </w:r>
      <w:r w:rsidR="000A6C92">
        <w:rPr>
          <w:sz w:val="22"/>
          <w:szCs w:val="22"/>
        </w:rPr>
        <w:t xml:space="preserve">:  </w:t>
      </w:r>
      <w:r w:rsidR="00E57C65">
        <w:rPr>
          <w:sz w:val="22"/>
          <w:szCs w:val="22"/>
        </w:rPr>
        <w:t xml:space="preserve">June </w:t>
      </w:r>
      <w:r w:rsidR="007F104D">
        <w:rPr>
          <w:sz w:val="22"/>
          <w:szCs w:val="22"/>
        </w:rPr>
        <w:t>25</w:t>
      </w:r>
      <w:r w:rsidR="00E57C65">
        <w:rPr>
          <w:sz w:val="22"/>
          <w:szCs w:val="22"/>
        </w:rPr>
        <w:t xml:space="preserve">, </w:t>
      </w:r>
      <w:r>
        <w:rPr>
          <w:sz w:val="22"/>
          <w:szCs w:val="22"/>
        </w:rPr>
        <w:t>2</w:t>
      </w:r>
      <w:r w:rsidR="00E57C65">
        <w:rPr>
          <w:sz w:val="22"/>
          <w:szCs w:val="22"/>
        </w:rPr>
        <w:t>010</w:t>
      </w:r>
    </w:p>
    <w:tbl>
      <w:tblPr>
        <w:tblW w:w="43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80"/>
        <w:gridCol w:w="1440"/>
      </w:tblGrid>
      <w:tr w:rsidR="009671D4">
        <w:trPr>
          <w:cantSplit/>
          <w:trHeight w:val="180"/>
        </w:trPr>
        <w:tc>
          <w:tcPr>
            <w:tcW w:w="4320" w:type="dxa"/>
            <w:gridSpan w:val="2"/>
          </w:tcPr>
          <w:p w:rsidR="009671D4" w:rsidRPr="00DB6A90" w:rsidRDefault="009671D4" w:rsidP="00CB6D21">
            <w:pPr>
              <w:framePr w:w="4261" w:h="2338" w:hSpace="180" w:wrap="around" w:vAnchor="text" w:hAnchor="page" w:x="7141" w:y="273"/>
              <w:jc w:val="center"/>
              <w:rPr>
                <w:caps/>
                <w:sz w:val="22"/>
                <w:szCs w:val="22"/>
              </w:rPr>
            </w:pPr>
            <w:r w:rsidRPr="00DB6A90">
              <w:rPr>
                <w:rFonts w:ascii="Times New Roman Bold" w:hAnsi="Times New Roman Bold"/>
                <w:b/>
                <w:caps/>
                <w:sz w:val="22"/>
                <w:szCs w:val="22"/>
              </w:rPr>
              <w:t>Indicative Calendar</w:t>
            </w:r>
            <w:r w:rsidR="00392306">
              <w:rPr>
                <w:rFonts w:ascii="Times New Roman Bold" w:hAnsi="Times New Roman Bold"/>
                <w:b/>
                <w:caps/>
                <w:sz w:val="22"/>
                <w:szCs w:val="22"/>
              </w:rPr>
              <w:t>*</w:t>
            </w:r>
          </w:p>
        </w:tc>
      </w:tr>
      <w:tr w:rsidR="009671D4">
        <w:tc>
          <w:tcPr>
            <w:tcW w:w="2880" w:type="dxa"/>
          </w:tcPr>
          <w:p w:rsidR="009671D4" w:rsidRPr="00612DF4" w:rsidRDefault="009671D4" w:rsidP="00CB6D21">
            <w:pPr>
              <w:framePr w:w="4261" w:h="2338" w:hSpace="180" w:wrap="around" w:vAnchor="text" w:hAnchor="page" w:x="7141" w:y="273"/>
              <w:jc w:val="center"/>
              <w:rPr>
                <w:b/>
                <w:sz w:val="18"/>
                <w:szCs w:val="18"/>
              </w:rPr>
            </w:pPr>
            <w:r w:rsidRPr="00612DF4">
              <w:rPr>
                <w:b/>
                <w:sz w:val="18"/>
                <w:szCs w:val="18"/>
              </w:rPr>
              <w:t>Milestones</w:t>
            </w:r>
          </w:p>
        </w:tc>
        <w:tc>
          <w:tcPr>
            <w:tcW w:w="1440" w:type="dxa"/>
          </w:tcPr>
          <w:p w:rsidR="009671D4" w:rsidRDefault="00A623CD" w:rsidP="00CB6D21">
            <w:pPr>
              <w:framePr w:w="4261" w:h="2338" w:hSpace="180" w:wrap="around" w:vAnchor="text" w:hAnchor="page" w:x="7141" w:y="273"/>
              <w:jc w:val="center"/>
              <w:rPr>
                <w:b/>
                <w:sz w:val="18"/>
                <w:szCs w:val="18"/>
              </w:rPr>
            </w:pPr>
            <w:r>
              <w:rPr>
                <w:b/>
                <w:sz w:val="18"/>
                <w:szCs w:val="18"/>
              </w:rPr>
              <w:t>Expected Dates</w:t>
            </w:r>
          </w:p>
          <w:p w:rsidR="00402723" w:rsidRPr="00A623CD" w:rsidRDefault="00402723" w:rsidP="00CB6D21">
            <w:pPr>
              <w:framePr w:w="4261" w:h="2338" w:hSpace="180" w:wrap="around" w:vAnchor="text" w:hAnchor="page" w:x="7141" w:y="273"/>
              <w:jc w:val="center"/>
              <w:rPr>
                <w:b/>
                <w:sz w:val="18"/>
                <w:szCs w:val="18"/>
              </w:rPr>
            </w:pPr>
            <w:r>
              <w:rPr>
                <w:b/>
                <w:sz w:val="18"/>
                <w:szCs w:val="18"/>
              </w:rPr>
              <w:t>mm/dd/yyyy</w:t>
            </w:r>
          </w:p>
        </w:tc>
      </w:tr>
      <w:tr w:rsidR="009671D4">
        <w:tc>
          <w:tcPr>
            <w:tcW w:w="2880" w:type="dxa"/>
          </w:tcPr>
          <w:p w:rsidR="009671D4" w:rsidRPr="00DB6A90" w:rsidRDefault="009671D4" w:rsidP="00CB6D21">
            <w:pPr>
              <w:framePr w:w="4261" w:h="2338" w:hSpace="180" w:wrap="around" w:vAnchor="text" w:hAnchor="page" w:x="7141" w:y="273"/>
              <w:rPr>
                <w:sz w:val="22"/>
                <w:szCs w:val="22"/>
              </w:rPr>
            </w:pPr>
            <w:r w:rsidRPr="00DB6A90">
              <w:rPr>
                <w:sz w:val="22"/>
                <w:szCs w:val="22"/>
              </w:rPr>
              <w:t>Work Program (</w:t>
            </w:r>
            <w:r w:rsidR="00A623CD">
              <w:rPr>
                <w:sz w:val="22"/>
                <w:szCs w:val="22"/>
              </w:rPr>
              <w:t xml:space="preserve">for </w:t>
            </w:r>
            <w:r w:rsidRPr="00DB6A90">
              <w:rPr>
                <w:sz w:val="22"/>
                <w:szCs w:val="22"/>
              </w:rPr>
              <w:t>FSP)</w:t>
            </w:r>
          </w:p>
        </w:tc>
        <w:tc>
          <w:tcPr>
            <w:tcW w:w="1440" w:type="dxa"/>
          </w:tcPr>
          <w:p w:rsidR="009671D4" w:rsidRPr="00DB6A90" w:rsidRDefault="009671D4" w:rsidP="00120B83">
            <w:pPr>
              <w:framePr w:w="4261" w:h="2338" w:hSpace="180" w:wrap="around" w:vAnchor="text" w:hAnchor="page" w:x="7141" w:y="273"/>
              <w:jc w:val="right"/>
              <w:rPr>
                <w:sz w:val="22"/>
                <w:szCs w:val="22"/>
              </w:rPr>
            </w:pPr>
          </w:p>
        </w:tc>
      </w:tr>
      <w:tr w:rsidR="009671D4">
        <w:tc>
          <w:tcPr>
            <w:tcW w:w="2880" w:type="dxa"/>
          </w:tcPr>
          <w:p w:rsidR="009671D4" w:rsidRPr="00DB6A90" w:rsidRDefault="009671D4" w:rsidP="00CB6D21">
            <w:pPr>
              <w:framePr w:w="4261" w:h="2338" w:hSpace="180" w:wrap="around" w:vAnchor="text" w:hAnchor="page" w:x="7141" w:y="273"/>
              <w:rPr>
                <w:sz w:val="22"/>
                <w:szCs w:val="22"/>
              </w:rPr>
            </w:pPr>
            <w:r w:rsidRPr="00DB6A90">
              <w:rPr>
                <w:sz w:val="22"/>
                <w:szCs w:val="22"/>
              </w:rPr>
              <w:t>CEO Endorsement/Approval</w:t>
            </w:r>
          </w:p>
        </w:tc>
        <w:tc>
          <w:tcPr>
            <w:tcW w:w="1440" w:type="dxa"/>
          </w:tcPr>
          <w:p w:rsidR="009671D4" w:rsidRPr="00DB6A90" w:rsidRDefault="0086560D" w:rsidP="00CB6D21">
            <w:pPr>
              <w:framePr w:w="4261" w:h="2338" w:hSpace="180" w:wrap="around" w:vAnchor="text" w:hAnchor="page" w:x="7141" w:y="273"/>
              <w:jc w:val="right"/>
              <w:rPr>
                <w:sz w:val="22"/>
                <w:szCs w:val="22"/>
              </w:rPr>
            </w:pPr>
            <w:r>
              <w:rPr>
                <w:sz w:val="22"/>
                <w:szCs w:val="22"/>
              </w:rPr>
              <w:t xml:space="preserve">Dec </w:t>
            </w:r>
            <w:r w:rsidR="00E57C65">
              <w:rPr>
                <w:sz w:val="22"/>
                <w:szCs w:val="22"/>
              </w:rPr>
              <w:t>2010</w:t>
            </w:r>
          </w:p>
        </w:tc>
      </w:tr>
      <w:tr w:rsidR="009671D4">
        <w:tc>
          <w:tcPr>
            <w:tcW w:w="2880" w:type="dxa"/>
          </w:tcPr>
          <w:p w:rsidR="009671D4" w:rsidRPr="00DB6A90" w:rsidRDefault="00BD606D" w:rsidP="00CB6D21">
            <w:pPr>
              <w:framePr w:w="4261" w:h="2338" w:hSpace="180" w:wrap="around" w:vAnchor="text" w:hAnchor="page" w:x="7141" w:y="273"/>
              <w:rPr>
                <w:sz w:val="22"/>
                <w:szCs w:val="22"/>
              </w:rPr>
            </w:pPr>
            <w:r>
              <w:rPr>
                <w:sz w:val="22"/>
                <w:szCs w:val="22"/>
              </w:rPr>
              <w:t>Agency Approval Date</w:t>
            </w:r>
          </w:p>
        </w:tc>
        <w:tc>
          <w:tcPr>
            <w:tcW w:w="1440" w:type="dxa"/>
          </w:tcPr>
          <w:p w:rsidR="009671D4" w:rsidRPr="00DB6A90" w:rsidRDefault="0086560D" w:rsidP="00E57C65">
            <w:pPr>
              <w:framePr w:w="4261" w:h="2338" w:hSpace="180" w:wrap="around" w:vAnchor="text" w:hAnchor="page" w:x="7141" w:y="273"/>
              <w:jc w:val="right"/>
              <w:rPr>
                <w:sz w:val="22"/>
                <w:szCs w:val="22"/>
              </w:rPr>
            </w:pPr>
            <w:r>
              <w:rPr>
                <w:sz w:val="22"/>
                <w:szCs w:val="22"/>
              </w:rPr>
              <w:t xml:space="preserve">Jan </w:t>
            </w:r>
            <w:r w:rsidR="00E57C65">
              <w:rPr>
                <w:sz w:val="22"/>
                <w:szCs w:val="22"/>
              </w:rPr>
              <w:t>2011</w:t>
            </w:r>
          </w:p>
        </w:tc>
      </w:tr>
      <w:tr w:rsidR="009671D4">
        <w:tc>
          <w:tcPr>
            <w:tcW w:w="2880" w:type="dxa"/>
          </w:tcPr>
          <w:p w:rsidR="009671D4" w:rsidRPr="00DB6A90" w:rsidRDefault="009671D4" w:rsidP="00CB6D21">
            <w:pPr>
              <w:framePr w:w="4261" w:h="2338" w:hSpace="180" w:wrap="around" w:vAnchor="text" w:hAnchor="page" w:x="7141" w:y="273"/>
              <w:rPr>
                <w:iCs/>
                <w:sz w:val="22"/>
                <w:szCs w:val="22"/>
              </w:rPr>
            </w:pPr>
            <w:r w:rsidRPr="00DB6A90">
              <w:rPr>
                <w:iCs/>
                <w:sz w:val="22"/>
                <w:szCs w:val="22"/>
              </w:rPr>
              <w:t>Implementation Start</w:t>
            </w:r>
          </w:p>
        </w:tc>
        <w:tc>
          <w:tcPr>
            <w:tcW w:w="1440" w:type="dxa"/>
          </w:tcPr>
          <w:p w:rsidR="009671D4" w:rsidRPr="00DB6A90" w:rsidRDefault="0086560D" w:rsidP="00223307">
            <w:pPr>
              <w:framePr w:w="4261" w:h="2338" w:hSpace="180" w:wrap="around" w:vAnchor="text" w:hAnchor="page" w:x="7141" w:y="273"/>
              <w:jc w:val="right"/>
              <w:rPr>
                <w:sz w:val="22"/>
                <w:szCs w:val="22"/>
              </w:rPr>
            </w:pPr>
            <w:r>
              <w:rPr>
                <w:noProof/>
                <w:sz w:val="22"/>
                <w:szCs w:val="22"/>
              </w:rPr>
              <w:t xml:space="preserve">March </w:t>
            </w:r>
            <w:r w:rsidR="00AC0803">
              <w:rPr>
                <w:noProof/>
                <w:sz w:val="22"/>
                <w:szCs w:val="22"/>
              </w:rPr>
              <w:t>2011</w:t>
            </w:r>
          </w:p>
        </w:tc>
      </w:tr>
      <w:tr w:rsidR="009671D4">
        <w:tc>
          <w:tcPr>
            <w:tcW w:w="2880" w:type="dxa"/>
          </w:tcPr>
          <w:p w:rsidR="009671D4" w:rsidRPr="00E25F82" w:rsidRDefault="00D966C6" w:rsidP="00CB6D21">
            <w:pPr>
              <w:framePr w:w="4261" w:h="2338" w:hSpace="180" w:wrap="around" w:vAnchor="text" w:hAnchor="page" w:x="7141" w:y="273"/>
              <w:rPr>
                <w:iCs/>
                <w:sz w:val="18"/>
                <w:szCs w:val="18"/>
              </w:rPr>
            </w:pPr>
            <w:r>
              <w:rPr>
                <w:iCs/>
                <w:sz w:val="22"/>
                <w:szCs w:val="22"/>
              </w:rPr>
              <w:t>Mid-term Evaluation</w:t>
            </w:r>
            <w:r w:rsidR="00E25F82">
              <w:rPr>
                <w:iCs/>
                <w:sz w:val="22"/>
                <w:szCs w:val="22"/>
              </w:rPr>
              <w:t xml:space="preserve"> </w:t>
            </w:r>
            <w:r w:rsidR="00E25F82">
              <w:rPr>
                <w:iCs/>
                <w:sz w:val="18"/>
                <w:szCs w:val="18"/>
              </w:rPr>
              <w:t>(if planned)</w:t>
            </w:r>
          </w:p>
        </w:tc>
        <w:tc>
          <w:tcPr>
            <w:tcW w:w="1440" w:type="dxa"/>
          </w:tcPr>
          <w:p w:rsidR="009671D4" w:rsidRPr="00DB6A90" w:rsidRDefault="009671D4" w:rsidP="00CB6D21">
            <w:pPr>
              <w:framePr w:w="4261" w:h="2338" w:hSpace="180" w:wrap="around" w:vAnchor="text" w:hAnchor="page" w:x="7141" w:y="273"/>
              <w:jc w:val="right"/>
              <w:rPr>
                <w:sz w:val="22"/>
                <w:szCs w:val="22"/>
              </w:rPr>
            </w:pPr>
          </w:p>
        </w:tc>
      </w:tr>
      <w:tr w:rsidR="009671D4">
        <w:tc>
          <w:tcPr>
            <w:tcW w:w="2880" w:type="dxa"/>
          </w:tcPr>
          <w:p w:rsidR="009671D4" w:rsidRPr="00DB6A90" w:rsidRDefault="00BD606D" w:rsidP="00CB6D21">
            <w:pPr>
              <w:framePr w:w="4261" w:h="2338" w:hSpace="180" w:wrap="around" w:vAnchor="text" w:hAnchor="page" w:x="7141" w:y="273"/>
              <w:rPr>
                <w:iCs/>
                <w:sz w:val="22"/>
                <w:szCs w:val="22"/>
              </w:rPr>
            </w:pPr>
            <w:r>
              <w:rPr>
                <w:iCs/>
                <w:sz w:val="22"/>
                <w:szCs w:val="22"/>
              </w:rPr>
              <w:t xml:space="preserve">Project </w:t>
            </w:r>
            <w:r w:rsidR="00D966C6">
              <w:rPr>
                <w:iCs/>
                <w:sz w:val="22"/>
                <w:szCs w:val="22"/>
              </w:rPr>
              <w:t>Closing Date</w:t>
            </w:r>
          </w:p>
        </w:tc>
        <w:tc>
          <w:tcPr>
            <w:tcW w:w="1440" w:type="dxa"/>
          </w:tcPr>
          <w:p w:rsidR="009671D4" w:rsidRPr="00DB6A90" w:rsidRDefault="0086560D" w:rsidP="00AA54A2">
            <w:pPr>
              <w:framePr w:w="4261" w:h="2338" w:hSpace="180" w:wrap="around" w:vAnchor="text" w:hAnchor="page" w:x="7141" w:y="273"/>
              <w:jc w:val="right"/>
              <w:rPr>
                <w:sz w:val="22"/>
                <w:szCs w:val="22"/>
              </w:rPr>
            </w:pPr>
            <w:r>
              <w:rPr>
                <w:sz w:val="22"/>
                <w:szCs w:val="22"/>
              </w:rPr>
              <w:t xml:space="preserve">March </w:t>
            </w:r>
            <w:r w:rsidR="00AC0803">
              <w:rPr>
                <w:noProof/>
                <w:sz w:val="22"/>
                <w:szCs w:val="22"/>
              </w:rPr>
              <w:t>2014</w:t>
            </w:r>
          </w:p>
        </w:tc>
      </w:tr>
    </w:tbl>
    <w:p w:rsidR="009671D4" w:rsidRDefault="00392306" w:rsidP="00CB6D21">
      <w:pPr>
        <w:pStyle w:val="BodyText"/>
        <w:framePr w:w="4261" w:h="2338" w:wrap="around" w:x="7141" w:y="273"/>
      </w:pPr>
      <w:r>
        <w:t>* See guidelines for definition of milestones.</w:t>
      </w:r>
    </w:p>
    <w:p w:rsidR="00450E6B" w:rsidRPr="009D0B97" w:rsidRDefault="00450E6B" w:rsidP="00450E6B">
      <w:pPr>
        <w:tabs>
          <w:tab w:val="left" w:pos="4770"/>
        </w:tabs>
        <w:spacing w:after="80"/>
        <w:ind w:right="-187"/>
        <w:rPr>
          <w:sz w:val="22"/>
          <w:szCs w:val="22"/>
          <w:u w:val="single"/>
        </w:rPr>
      </w:pPr>
      <w:r w:rsidRPr="009D0B97">
        <w:rPr>
          <w:rFonts w:ascii="Times New Roman Bold" w:hAnsi="Times New Roman Bold"/>
          <w:b/>
          <w:caps/>
          <w:sz w:val="22"/>
          <w:szCs w:val="22"/>
          <w:u w:val="single"/>
        </w:rPr>
        <w:t xml:space="preserve">part i:  project IDentification                                           </w:t>
      </w:r>
      <w:r w:rsidRPr="009D0B97">
        <w:rPr>
          <w:rFonts w:ascii="Times New Roman Bold" w:hAnsi="Times New Roman Bold"/>
          <w:b/>
          <w:sz w:val="22"/>
          <w:szCs w:val="22"/>
          <w:u w:val="single"/>
        </w:rPr>
        <w:t xml:space="preserve">             </w:t>
      </w:r>
    </w:p>
    <w:p w:rsidR="00B304BA" w:rsidRDefault="00450E6B" w:rsidP="00450E6B">
      <w:pPr>
        <w:ind w:right="-187"/>
        <w:rPr>
          <w:sz w:val="22"/>
          <w:szCs w:val="22"/>
        </w:rPr>
      </w:pPr>
      <w:r w:rsidRPr="009D0B97">
        <w:rPr>
          <w:rFonts w:ascii="Times New Roman Bold" w:hAnsi="Times New Roman Bold"/>
          <w:b/>
          <w:smallCaps/>
          <w:sz w:val="22"/>
          <w:szCs w:val="22"/>
        </w:rPr>
        <w:t>GEFSEC Project ID</w:t>
      </w:r>
      <w:r w:rsidRPr="009D0B97">
        <w:rPr>
          <w:rStyle w:val="FootnoteReference"/>
          <w:rFonts w:ascii="Times New Roman Bold" w:hAnsi="Times New Roman Bold"/>
          <w:smallCaps/>
          <w:sz w:val="22"/>
          <w:szCs w:val="22"/>
        </w:rPr>
        <w:footnoteReference w:id="1"/>
      </w:r>
      <w:r w:rsidRPr="009D0B97">
        <w:rPr>
          <w:rFonts w:ascii="Times New Roman Bold" w:hAnsi="Times New Roman Bold"/>
          <w:b/>
          <w:smallCaps/>
          <w:sz w:val="22"/>
          <w:szCs w:val="22"/>
        </w:rPr>
        <w:t>:</w:t>
      </w:r>
      <w:r w:rsidRPr="009D0B97">
        <w:rPr>
          <w:sz w:val="22"/>
          <w:szCs w:val="22"/>
        </w:rPr>
        <w:t xml:space="preserve"> P098423</w:t>
      </w:r>
      <w:r w:rsidR="00FC3F1F">
        <w:rPr>
          <w:sz w:val="22"/>
          <w:szCs w:val="22"/>
        </w:rPr>
        <w:t xml:space="preserve"> </w:t>
      </w:r>
    </w:p>
    <w:p w:rsidR="00450E6B" w:rsidRPr="009D0B97" w:rsidRDefault="00FC3F1F" w:rsidP="00450E6B">
      <w:pPr>
        <w:ind w:right="-187"/>
        <w:rPr>
          <w:sz w:val="22"/>
          <w:szCs w:val="22"/>
        </w:rPr>
      </w:pPr>
      <w:r w:rsidRPr="00FC3F1F">
        <w:rPr>
          <w:b/>
          <w:sz w:val="20"/>
          <w:szCs w:val="20"/>
        </w:rPr>
        <w:t>PROJECT DURATION</w:t>
      </w:r>
      <w:r w:rsidRPr="00FC3F1F">
        <w:rPr>
          <w:b/>
          <w:sz w:val="22"/>
          <w:szCs w:val="22"/>
        </w:rPr>
        <w:t>:</w:t>
      </w:r>
      <w:r w:rsidRPr="00FC3F1F">
        <w:rPr>
          <w:sz w:val="22"/>
          <w:szCs w:val="22"/>
        </w:rPr>
        <w:t xml:space="preserve"> </w:t>
      </w:r>
      <w:r>
        <w:rPr>
          <w:sz w:val="22"/>
          <w:szCs w:val="22"/>
        </w:rPr>
        <w:t>36</w:t>
      </w:r>
      <w:r w:rsidRPr="00FC3F1F">
        <w:rPr>
          <w:sz w:val="22"/>
          <w:szCs w:val="22"/>
        </w:rPr>
        <w:t xml:space="preserve"> months</w:t>
      </w:r>
    </w:p>
    <w:p w:rsidR="00450E6B" w:rsidRPr="009D0B97" w:rsidRDefault="00450E6B" w:rsidP="00450E6B">
      <w:pPr>
        <w:rPr>
          <w:rFonts w:ascii="Times New Roman Bold" w:hAnsi="Times New Roman Bold" w:hint="eastAsia"/>
          <w:b/>
          <w:smallCaps/>
          <w:sz w:val="22"/>
          <w:szCs w:val="22"/>
        </w:rPr>
      </w:pPr>
      <w:r w:rsidRPr="009D0B97">
        <w:rPr>
          <w:rFonts w:ascii="Times New Roman Bold" w:hAnsi="Times New Roman Bold"/>
          <w:b/>
          <w:caps/>
          <w:sz w:val="22"/>
          <w:szCs w:val="22"/>
        </w:rPr>
        <w:t>gef</w:t>
      </w:r>
      <w:r w:rsidRPr="009D0B97">
        <w:rPr>
          <w:rFonts w:ascii="Times New Roman Bold" w:hAnsi="Times New Roman Bold"/>
          <w:b/>
          <w:smallCaps/>
          <w:sz w:val="22"/>
          <w:szCs w:val="22"/>
        </w:rPr>
        <w:t xml:space="preserve"> agency Project ID: </w:t>
      </w:r>
      <w:r w:rsidR="000B2F20" w:rsidRPr="009D0B97">
        <w:rPr>
          <w:sz w:val="22"/>
          <w:szCs w:val="22"/>
        </w:rPr>
        <w:fldChar w:fldCharType="begin">
          <w:ffData>
            <w:name w:val="Text90"/>
            <w:enabled/>
            <w:calcOnExit w:val="0"/>
            <w:textInput/>
          </w:ffData>
        </w:fldChar>
      </w:r>
      <w:r w:rsidRPr="009D0B97">
        <w:rPr>
          <w:sz w:val="22"/>
          <w:szCs w:val="22"/>
        </w:rPr>
        <w:instrText xml:space="preserve"> FORMTEXT </w:instrText>
      </w:r>
      <w:r w:rsidR="000B2F20" w:rsidRPr="009D0B97">
        <w:rPr>
          <w:sz w:val="22"/>
          <w:szCs w:val="22"/>
        </w:rPr>
      </w:r>
      <w:r w:rsidR="000B2F20" w:rsidRPr="009D0B97">
        <w:rPr>
          <w:sz w:val="22"/>
          <w:szCs w:val="22"/>
        </w:rPr>
        <w:fldChar w:fldCharType="separate"/>
      </w:r>
      <w:r w:rsidRPr="009D0B97">
        <w:rPr>
          <w:noProof/>
          <w:sz w:val="22"/>
          <w:szCs w:val="22"/>
        </w:rPr>
        <w:t> </w:t>
      </w:r>
      <w:r w:rsidRPr="009D0B97">
        <w:rPr>
          <w:noProof/>
          <w:sz w:val="22"/>
          <w:szCs w:val="22"/>
        </w:rPr>
        <w:t> </w:t>
      </w:r>
      <w:r w:rsidRPr="009D0B97">
        <w:rPr>
          <w:noProof/>
          <w:sz w:val="22"/>
          <w:szCs w:val="22"/>
        </w:rPr>
        <w:t> </w:t>
      </w:r>
      <w:r w:rsidRPr="009D0B97">
        <w:rPr>
          <w:noProof/>
          <w:sz w:val="22"/>
          <w:szCs w:val="22"/>
        </w:rPr>
        <w:t> </w:t>
      </w:r>
      <w:r w:rsidRPr="009D0B97">
        <w:rPr>
          <w:noProof/>
          <w:sz w:val="22"/>
          <w:szCs w:val="22"/>
        </w:rPr>
        <w:t> </w:t>
      </w:r>
      <w:r w:rsidR="000B2F20" w:rsidRPr="009D0B97">
        <w:rPr>
          <w:sz w:val="22"/>
          <w:szCs w:val="22"/>
        </w:rPr>
        <w:fldChar w:fldCharType="end"/>
      </w:r>
    </w:p>
    <w:p w:rsidR="00450E6B" w:rsidRPr="009D0B97" w:rsidRDefault="00450E6B" w:rsidP="00450E6B">
      <w:pPr>
        <w:rPr>
          <w:sz w:val="22"/>
          <w:szCs w:val="22"/>
        </w:rPr>
      </w:pPr>
      <w:r w:rsidRPr="009D0B97">
        <w:rPr>
          <w:rFonts w:ascii="Times New Roman Bold" w:hAnsi="Times New Roman Bold"/>
          <w:b/>
          <w:smallCaps/>
          <w:sz w:val="22"/>
          <w:szCs w:val="22"/>
        </w:rPr>
        <w:t>Country:</w:t>
      </w:r>
      <w:r w:rsidRPr="009D0B97">
        <w:rPr>
          <w:sz w:val="22"/>
          <w:szCs w:val="22"/>
        </w:rPr>
        <w:t xml:space="preserve"> Solomon Islands</w:t>
      </w:r>
    </w:p>
    <w:p w:rsidR="00450E6B" w:rsidRPr="009D0B97" w:rsidRDefault="00450E6B" w:rsidP="00450E6B">
      <w:pPr>
        <w:rPr>
          <w:sz w:val="22"/>
          <w:szCs w:val="22"/>
        </w:rPr>
      </w:pPr>
      <w:r w:rsidRPr="009D0B97">
        <w:rPr>
          <w:rFonts w:ascii="Times New Roman Bold" w:hAnsi="Times New Roman Bold"/>
          <w:b/>
          <w:smallCaps/>
          <w:sz w:val="22"/>
          <w:szCs w:val="22"/>
        </w:rPr>
        <w:t>Project Title:</w:t>
      </w:r>
      <w:r w:rsidRPr="009D0B97">
        <w:rPr>
          <w:sz w:val="22"/>
          <w:szCs w:val="22"/>
        </w:rPr>
        <w:t xml:space="preserve"> </w:t>
      </w:r>
      <w:r w:rsidR="00D66BA4">
        <w:rPr>
          <w:sz w:val="22"/>
          <w:szCs w:val="22"/>
        </w:rPr>
        <w:t>Development of Community-based Renewable Energy Mini-Grids</w:t>
      </w:r>
    </w:p>
    <w:p w:rsidR="00450E6B" w:rsidRPr="009D0B97" w:rsidRDefault="00450E6B" w:rsidP="00450E6B">
      <w:pPr>
        <w:rPr>
          <w:sz w:val="22"/>
          <w:szCs w:val="22"/>
        </w:rPr>
      </w:pPr>
      <w:r w:rsidRPr="009D0B97">
        <w:rPr>
          <w:rFonts w:ascii="Times New Roman Bold" w:hAnsi="Times New Roman Bold"/>
          <w:b/>
          <w:smallCaps/>
          <w:sz w:val="22"/>
          <w:szCs w:val="22"/>
        </w:rPr>
        <w:t>GEF Agency(ies):</w:t>
      </w:r>
      <w:r w:rsidRPr="009D0B97">
        <w:rPr>
          <w:sz w:val="22"/>
          <w:szCs w:val="22"/>
        </w:rPr>
        <w:t xml:space="preserve"> </w:t>
      </w:r>
      <w:bookmarkStart w:id="2" w:name="Dropdown12"/>
      <w:r w:rsidR="000B2F20" w:rsidRPr="009D0B97">
        <w:rPr>
          <w:sz w:val="22"/>
          <w:szCs w:val="22"/>
        </w:rPr>
        <w:fldChar w:fldCharType="begin">
          <w:ffData>
            <w:name w:val="Dropdown12"/>
            <w:enabled/>
            <w:calcOnExit w:val="0"/>
            <w:ddList>
              <w:result w:val="1"/>
              <w:listEntry w:val="(select)"/>
              <w:listEntry w:val="World Bank"/>
              <w:listEntry w:val="UNDP"/>
              <w:listEntry w:val="UNEP"/>
              <w:listEntry w:val="AsDB"/>
              <w:listEntry w:val="AfDB"/>
              <w:listEntry w:val="EBRD"/>
              <w:listEntry w:val="IADB"/>
              <w:listEntry w:val="FAO"/>
              <w:listEntry w:val="UNIDO"/>
              <w:listEntry w:val="IFAD"/>
            </w:ddList>
          </w:ffData>
        </w:fldChar>
      </w:r>
      <w:r w:rsidRPr="009D0B97">
        <w:rPr>
          <w:sz w:val="22"/>
          <w:szCs w:val="22"/>
        </w:rPr>
        <w:instrText xml:space="preserve"> FORMDROPDOWN </w:instrText>
      </w:r>
      <w:r w:rsidR="000B2F20" w:rsidRPr="009D0B97">
        <w:rPr>
          <w:sz w:val="22"/>
          <w:szCs w:val="22"/>
        </w:rPr>
      </w:r>
      <w:r w:rsidR="000B2F20" w:rsidRPr="009D0B97">
        <w:rPr>
          <w:sz w:val="22"/>
          <w:szCs w:val="22"/>
        </w:rPr>
        <w:fldChar w:fldCharType="end"/>
      </w:r>
      <w:bookmarkEnd w:id="2"/>
    </w:p>
    <w:p w:rsidR="00450E6B" w:rsidRPr="009D0B97" w:rsidRDefault="00450E6B" w:rsidP="00450E6B">
      <w:pPr>
        <w:rPr>
          <w:sz w:val="22"/>
          <w:szCs w:val="22"/>
        </w:rPr>
      </w:pPr>
      <w:r w:rsidRPr="009D0B97">
        <w:rPr>
          <w:rFonts w:ascii="Times New Roman Bold" w:hAnsi="Times New Roman Bold"/>
          <w:b/>
          <w:smallCaps/>
          <w:sz w:val="22"/>
          <w:szCs w:val="22"/>
        </w:rPr>
        <w:t xml:space="preserve">Other Executing partner(s): </w:t>
      </w:r>
      <w:r w:rsidRPr="009D0B97">
        <w:rPr>
          <w:sz w:val="22"/>
          <w:szCs w:val="22"/>
        </w:rPr>
        <w:t>Central Bank of Solomon Islands</w:t>
      </w:r>
    </w:p>
    <w:p w:rsidR="00450E6B" w:rsidRPr="009D0B97" w:rsidRDefault="00450E6B" w:rsidP="00450E6B">
      <w:pPr>
        <w:rPr>
          <w:sz w:val="22"/>
          <w:szCs w:val="22"/>
        </w:rPr>
      </w:pPr>
      <w:r w:rsidRPr="009D0B97">
        <w:rPr>
          <w:rFonts w:ascii="Times New Roman Bold" w:hAnsi="Times New Roman Bold"/>
          <w:b/>
          <w:smallCaps/>
          <w:sz w:val="22"/>
          <w:szCs w:val="22"/>
        </w:rPr>
        <w:t>GEF Focal Area (s):</w:t>
      </w:r>
      <w:r w:rsidRPr="009D0B97">
        <w:rPr>
          <w:sz w:val="22"/>
          <w:szCs w:val="22"/>
        </w:rPr>
        <w:t xml:space="preserve"> </w:t>
      </w:r>
      <w:r w:rsidR="000B2F20" w:rsidRPr="009D0B97">
        <w:rPr>
          <w:sz w:val="22"/>
          <w:szCs w:val="22"/>
        </w:rPr>
        <w:fldChar w:fldCharType="begin"/>
      </w:r>
      <w:r w:rsidRPr="009D0B97">
        <w:rPr>
          <w:sz w:val="22"/>
          <w:szCs w:val="22"/>
        </w:rPr>
        <w:instrText xml:space="preserve"> FORMDROPDOWN </w:instrText>
      </w:r>
      <w:r w:rsidR="000B2F20" w:rsidRPr="009D0B97">
        <w:rPr>
          <w:sz w:val="22"/>
          <w:szCs w:val="22"/>
        </w:rPr>
        <w:fldChar w:fldCharType="end"/>
      </w:r>
      <w:bookmarkStart w:id="3" w:name="Dropdown13"/>
      <w:r w:rsidR="000B2F20" w:rsidRPr="009D0B97">
        <w:rPr>
          <w:sz w:val="22"/>
          <w:szCs w:val="22"/>
        </w:rPr>
        <w:fldChar w:fldCharType="begin">
          <w:ffData>
            <w:name w:val="Dropdown13"/>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NDI/CSP"/>
              <w:listEntry w:val="SGP/CB/LDC-SIDS Support"/>
            </w:ddList>
          </w:ffData>
        </w:fldChar>
      </w:r>
      <w:r w:rsidRPr="009D0B97">
        <w:rPr>
          <w:sz w:val="22"/>
          <w:szCs w:val="22"/>
        </w:rPr>
        <w:instrText xml:space="preserve"> FORMDROPDOWN </w:instrText>
      </w:r>
      <w:r w:rsidR="000B2F20" w:rsidRPr="009D0B97">
        <w:rPr>
          <w:sz w:val="22"/>
          <w:szCs w:val="22"/>
        </w:rPr>
      </w:r>
      <w:r w:rsidR="000B2F20" w:rsidRPr="009D0B97">
        <w:rPr>
          <w:sz w:val="22"/>
          <w:szCs w:val="22"/>
        </w:rPr>
        <w:fldChar w:fldCharType="end"/>
      </w:r>
      <w:bookmarkEnd w:id="3"/>
      <w:r w:rsidR="000B2F20" w:rsidRPr="009D0B97">
        <w:rPr>
          <w:sz w:val="22"/>
          <w:szCs w:val="22"/>
        </w:rPr>
        <w:fldChar w:fldCharType="begin"/>
      </w:r>
      <w:r w:rsidRPr="009D0B97">
        <w:rPr>
          <w:sz w:val="22"/>
          <w:szCs w:val="22"/>
        </w:rPr>
        <w:instrText xml:space="preserve"> FORMDROPDOWN </w:instrText>
      </w:r>
      <w:r w:rsidR="000B2F20" w:rsidRPr="009D0B97">
        <w:rPr>
          <w:sz w:val="22"/>
          <w:szCs w:val="22"/>
        </w:rPr>
        <w:fldChar w:fldCharType="end"/>
      </w:r>
    </w:p>
    <w:p w:rsidR="00D9150B" w:rsidRDefault="00450E6B" w:rsidP="0086560D">
      <w:pPr>
        <w:rPr>
          <w:sz w:val="22"/>
          <w:szCs w:val="22"/>
        </w:rPr>
      </w:pPr>
      <w:r w:rsidRPr="009D0B97">
        <w:rPr>
          <w:b/>
          <w:smallCaps/>
          <w:sz w:val="22"/>
          <w:szCs w:val="22"/>
        </w:rPr>
        <w:t>GEF-4 Strategic program(S)</w:t>
      </w:r>
      <w:r w:rsidRPr="009D0B97">
        <w:rPr>
          <w:sz w:val="22"/>
          <w:szCs w:val="22"/>
        </w:rPr>
        <w:t xml:space="preserve">: </w:t>
      </w:r>
      <w:r w:rsidR="00D9150B">
        <w:rPr>
          <w:sz w:val="22"/>
          <w:szCs w:val="22"/>
        </w:rPr>
        <w:t>SP3, SP4</w:t>
      </w:r>
    </w:p>
    <w:p w:rsidR="00450E6B" w:rsidRPr="009D0B97" w:rsidRDefault="00D9150B" w:rsidP="0086560D">
      <w:pPr>
        <w:rPr>
          <w:sz w:val="22"/>
          <w:szCs w:val="22"/>
        </w:rPr>
      </w:pPr>
      <w:r>
        <w:rPr>
          <w:rFonts w:ascii="Times New Roman Bold" w:hAnsi="Times New Roman Bold"/>
          <w:b/>
          <w:smallCaps/>
          <w:sz w:val="22"/>
          <w:szCs w:val="22"/>
        </w:rPr>
        <w:t xml:space="preserve">Name of parent program/umbrella project: </w:t>
      </w:r>
      <w:r w:rsidR="0086560D">
        <w:rPr>
          <w:sz w:val="22"/>
          <w:szCs w:val="22"/>
        </w:rPr>
        <w:t>GPAS</w:t>
      </w:r>
    </w:p>
    <w:p w:rsidR="00FD07F0" w:rsidRPr="00CB3EDD" w:rsidRDefault="0092684A" w:rsidP="00EB50BC">
      <w:pPr>
        <w:pStyle w:val="Footer"/>
        <w:numPr>
          <w:ilvl w:val="0"/>
          <w:numId w:val="1"/>
        </w:numPr>
        <w:tabs>
          <w:tab w:val="clear" w:pos="720"/>
          <w:tab w:val="clear" w:pos="4320"/>
          <w:tab w:val="clear" w:pos="8640"/>
        </w:tabs>
        <w:spacing w:after="80"/>
        <w:ind w:left="360"/>
        <w:rPr>
          <w:b/>
          <w:smallCaps/>
          <w:sz w:val="22"/>
          <w:szCs w:val="22"/>
        </w:rPr>
      </w:pPr>
      <w:r w:rsidRPr="001A04CA">
        <w:rPr>
          <w:rFonts w:ascii="Times New Roman Bold" w:hAnsi="Times New Roman Bold"/>
          <w:b/>
          <w:smallCaps/>
          <w:sz w:val="22"/>
          <w:szCs w:val="22"/>
        </w:rPr>
        <w:t xml:space="preserve">Project </w:t>
      </w:r>
      <w:r w:rsidR="00CE5512">
        <w:rPr>
          <w:rFonts w:ascii="Times New Roman Bold" w:hAnsi="Times New Roman Bold"/>
          <w:b/>
          <w:smallCaps/>
          <w:sz w:val="22"/>
          <w:szCs w:val="22"/>
        </w:rPr>
        <w:t>framework</w:t>
      </w:r>
      <w:r w:rsidR="00802572">
        <w:rPr>
          <w:rFonts w:ascii="Times New Roman Bold" w:hAnsi="Times New Roman Bold"/>
          <w:b/>
          <w:smallCaps/>
          <w:sz w:val="22"/>
          <w:szCs w:val="22"/>
        </w:rPr>
        <w:t xml:space="preserve"> </w:t>
      </w:r>
      <w:r w:rsidR="00802572">
        <w:rPr>
          <w:rFonts w:ascii="Times New Roman Bold" w:hAnsi="Times New Roman Bold"/>
          <w:smallCaps/>
          <w:sz w:val="22"/>
          <w:szCs w:val="22"/>
        </w:rPr>
        <w:t xml:space="preserve"> </w:t>
      </w:r>
    </w:p>
    <w:tbl>
      <w:tblPr>
        <w:tblW w:w="1044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69"/>
        <w:gridCol w:w="1105"/>
        <w:gridCol w:w="1684"/>
        <w:gridCol w:w="1600"/>
        <w:gridCol w:w="1026"/>
        <w:gridCol w:w="559"/>
        <w:gridCol w:w="1016"/>
        <w:gridCol w:w="555"/>
        <w:gridCol w:w="1026"/>
      </w:tblGrid>
      <w:tr w:rsidR="00FD07F0" w:rsidRPr="003207A6" w:rsidTr="003207A6">
        <w:tc>
          <w:tcPr>
            <w:tcW w:w="10440" w:type="dxa"/>
            <w:gridSpan w:val="9"/>
          </w:tcPr>
          <w:p w:rsidR="003F0B57" w:rsidRDefault="00FD07F0" w:rsidP="00DB0E1C">
            <w:pPr>
              <w:pStyle w:val="Footer"/>
              <w:jc w:val="both"/>
              <w:rPr>
                <w:rFonts w:hAnsi="Times New Roman Bold" w:hint="eastAsia"/>
                <w:sz w:val="22"/>
                <w:szCs w:val="22"/>
              </w:rPr>
            </w:pPr>
            <w:r w:rsidRPr="003207A6">
              <w:rPr>
                <w:rFonts w:hAnsi="Times New Roman Bold"/>
                <w:b/>
                <w:sz w:val="22"/>
                <w:szCs w:val="22"/>
              </w:rPr>
              <w:t>Project Objective</w:t>
            </w:r>
            <w:r w:rsidRPr="003207A6">
              <w:rPr>
                <w:rFonts w:hAnsi="Times New Roman Bold"/>
                <w:sz w:val="22"/>
                <w:szCs w:val="22"/>
              </w:rPr>
              <w:t xml:space="preserve">:  </w:t>
            </w:r>
            <w:r w:rsidR="003F0B57">
              <w:rPr>
                <w:rFonts w:hAnsi="Times New Roman Bold"/>
                <w:sz w:val="22"/>
                <w:szCs w:val="22"/>
              </w:rPr>
              <w:t xml:space="preserve">The objective of the proposed GEF </w:t>
            </w:r>
            <w:r w:rsidR="00D66BA4">
              <w:rPr>
                <w:rFonts w:hAnsi="Times New Roman Bold"/>
                <w:sz w:val="22"/>
                <w:szCs w:val="22"/>
              </w:rPr>
              <w:t xml:space="preserve">project </w:t>
            </w:r>
            <w:r w:rsidR="003F0B57">
              <w:rPr>
                <w:rFonts w:hAnsi="Times New Roman Bold"/>
                <w:sz w:val="22"/>
                <w:szCs w:val="22"/>
              </w:rPr>
              <w:t>is</w:t>
            </w:r>
            <w:r w:rsidR="00EF7C45">
              <w:rPr>
                <w:rFonts w:hAnsi="Times New Roman Bold"/>
                <w:sz w:val="22"/>
                <w:szCs w:val="22"/>
              </w:rPr>
              <w:t xml:space="preserve"> to </w:t>
            </w:r>
            <w:r w:rsidR="00DA6169">
              <w:rPr>
                <w:rFonts w:hAnsi="Times New Roman Bold"/>
                <w:sz w:val="22"/>
                <w:szCs w:val="22"/>
              </w:rPr>
              <w:t xml:space="preserve">promote </w:t>
            </w:r>
            <w:r w:rsidR="00DB0E1C">
              <w:rPr>
                <w:rFonts w:hAnsi="Times New Roman Bold"/>
                <w:sz w:val="22"/>
                <w:szCs w:val="22"/>
              </w:rPr>
              <w:t>develop</w:t>
            </w:r>
            <w:r w:rsidR="00D66BA4">
              <w:rPr>
                <w:rFonts w:hAnsi="Times New Roman Bold"/>
                <w:sz w:val="22"/>
                <w:szCs w:val="22"/>
              </w:rPr>
              <w:t>ment of</w:t>
            </w:r>
            <w:r w:rsidR="00DB0E1C">
              <w:rPr>
                <w:rFonts w:hAnsi="Times New Roman Bold"/>
                <w:sz w:val="22"/>
                <w:szCs w:val="22"/>
              </w:rPr>
              <w:t xml:space="preserve"> </w:t>
            </w:r>
            <w:r w:rsidR="00F715CA">
              <w:rPr>
                <w:rFonts w:hAnsi="Times New Roman Bold"/>
                <w:sz w:val="22"/>
                <w:szCs w:val="22"/>
              </w:rPr>
              <w:t>community</w:t>
            </w:r>
            <w:r w:rsidR="00897D33">
              <w:rPr>
                <w:rFonts w:hAnsi="Times New Roman Bold"/>
                <w:sz w:val="22"/>
                <w:szCs w:val="22"/>
              </w:rPr>
              <w:t>-</w:t>
            </w:r>
            <w:r w:rsidR="00F715CA">
              <w:rPr>
                <w:rFonts w:hAnsi="Times New Roman Bold"/>
                <w:sz w:val="22"/>
                <w:szCs w:val="22"/>
              </w:rPr>
              <w:t>based renewable energy mini-grids in the Solomon Islands</w:t>
            </w:r>
            <w:r w:rsidR="00897D33">
              <w:rPr>
                <w:rFonts w:hAnsi="Times New Roman Bold"/>
                <w:sz w:val="22"/>
                <w:szCs w:val="22"/>
              </w:rPr>
              <w:t xml:space="preserve"> through technical assistance, capacity building and demonstration investment</w:t>
            </w:r>
            <w:r w:rsidR="00DA6169">
              <w:rPr>
                <w:rFonts w:hAnsi="Times New Roman Bold"/>
                <w:sz w:val="22"/>
                <w:szCs w:val="22"/>
              </w:rPr>
              <w:t xml:space="preserve">. </w:t>
            </w:r>
            <w:r w:rsidR="004A68D8">
              <w:rPr>
                <w:rFonts w:hAnsi="Times New Roman Bold"/>
                <w:sz w:val="22"/>
                <w:szCs w:val="22"/>
              </w:rPr>
              <w:t>At least two renewable energy-based mini-grids will be financed under the project with the host communities taking an active role in obtaining financing and operating and maintain the systems.</w:t>
            </w:r>
          </w:p>
          <w:p w:rsidR="00F856B7" w:rsidRPr="003207A6" w:rsidRDefault="00F856B7" w:rsidP="00526F0F">
            <w:pPr>
              <w:pStyle w:val="Footer"/>
              <w:jc w:val="both"/>
              <w:rPr>
                <w:rFonts w:hAnsi="Times New Roman Bold" w:hint="eastAsia"/>
                <w:sz w:val="22"/>
                <w:szCs w:val="22"/>
              </w:rPr>
            </w:pPr>
          </w:p>
        </w:tc>
      </w:tr>
      <w:tr w:rsidR="00C77D89" w:rsidRPr="003207A6" w:rsidTr="004A68D8">
        <w:tblPrEx>
          <w:shd w:val="clear" w:color="auto" w:fill="FFFFFF"/>
        </w:tblPrEx>
        <w:trPr>
          <w:trHeight w:val="287"/>
        </w:trPr>
        <w:tc>
          <w:tcPr>
            <w:tcW w:w="1869" w:type="dxa"/>
            <w:vMerge w:val="restart"/>
            <w:shd w:val="clear" w:color="auto" w:fill="FFFFFF"/>
            <w:vAlign w:val="center"/>
          </w:tcPr>
          <w:p w:rsidR="0092684A" w:rsidRPr="003207A6" w:rsidRDefault="0092684A" w:rsidP="003207A6">
            <w:pPr>
              <w:pStyle w:val="Heading3"/>
              <w:ind w:left="72"/>
              <w:rPr>
                <w:bCs w:val="0"/>
                <w:iCs/>
                <w:color w:val="000000"/>
                <w:sz w:val="20"/>
                <w:szCs w:val="20"/>
              </w:rPr>
            </w:pPr>
            <w:r w:rsidRPr="003207A6">
              <w:rPr>
                <w:bCs w:val="0"/>
                <w:iCs/>
                <w:color w:val="000000"/>
                <w:sz w:val="20"/>
                <w:szCs w:val="20"/>
              </w:rPr>
              <w:t>Project Components</w:t>
            </w:r>
          </w:p>
        </w:tc>
        <w:tc>
          <w:tcPr>
            <w:tcW w:w="1105" w:type="dxa"/>
            <w:vMerge w:val="restart"/>
            <w:shd w:val="clear" w:color="auto" w:fill="FFFFFF"/>
          </w:tcPr>
          <w:p w:rsidR="0092684A" w:rsidRPr="003207A6" w:rsidRDefault="0092684A" w:rsidP="003207A6">
            <w:pPr>
              <w:pStyle w:val="Heading3"/>
              <w:ind w:left="72"/>
              <w:rPr>
                <w:bCs w:val="0"/>
                <w:iCs/>
                <w:color w:val="000000"/>
                <w:sz w:val="18"/>
                <w:szCs w:val="18"/>
              </w:rPr>
            </w:pPr>
            <w:r w:rsidRPr="003207A6">
              <w:rPr>
                <w:bCs w:val="0"/>
                <w:iCs/>
                <w:color w:val="000000"/>
                <w:sz w:val="18"/>
                <w:szCs w:val="18"/>
              </w:rPr>
              <w:t>Indicate whether Invest</w:t>
            </w:r>
            <w:r w:rsidR="004A68D8">
              <w:rPr>
                <w:bCs w:val="0"/>
                <w:iCs/>
                <w:color w:val="000000"/>
                <w:sz w:val="18"/>
                <w:szCs w:val="18"/>
              </w:rPr>
              <w:t>-</w:t>
            </w:r>
            <w:r w:rsidRPr="003207A6">
              <w:rPr>
                <w:bCs w:val="0"/>
                <w:iCs/>
                <w:color w:val="000000"/>
                <w:sz w:val="18"/>
                <w:szCs w:val="18"/>
              </w:rPr>
              <w:t>ment</w:t>
            </w:r>
            <w:r w:rsidR="00207C03" w:rsidRPr="003207A6">
              <w:rPr>
                <w:bCs w:val="0"/>
                <w:iCs/>
                <w:color w:val="000000"/>
                <w:sz w:val="18"/>
                <w:szCs w:val="18"/>
              </w:rPr>
              <w:t>,</w:t>
            </w:r>
            <w:r w:rsidRPr="003207A6">
              <w:rPr>
                <w:bCs w:val="0"/>
                <w:iCs/>
                <w:color w:val="000000"/>
                <w:sz w:val="18"/>
                <w:szCs w:val="18"/>
              </w:rPr>
              <w:t xml:space="preserve"> TA</w:t>
            </w:r>
            <w:r w:rsidR="00207C03" w:rsidRPr="003207A6">
              <w:rPr>
                <w:bCs w:val="0"/>
                <w:iCs/>
                <w:color w:val="000000"/>
                <w:sz w:val="18"/>
                <w:szCs w:val="18"/>
              </w:rPr>
              <w:t>, o</w:t>
            </w:r>
            <w:r w:rsidR="00634ABD" w:rsidRPr="003207A6">
              <w:rPr>
                <w:bCs w:val="0"/>
                <w:iCs/>
                <w:color w:val="000000"/>
                <w:sz w:val="18"/>
                <w:szCs w:val="18"/>
              </w:rPr>
              <w:t xml:space="preserve">r </w:t>
            </w:r>
            <w:r w:rsidR="00572D18" w:rsidRPr="003207A6">
              <w:rPr>
                <w:bCs w:val="0"/>
                <w:iCs/>
                <w:color w:val="000000"/>
                <w:sz w:val="18"/>
                <w:szCs w:val="18"/>
              </w:rPr>
              <w:t>STA</w:t>
            </w:r>
            <w:r w:rsidR="00F619C0" w:rsidRPr="003207A6">
              <w:rPr>
                <w:b w:val="0"/>
                <w:bCs w:val="0"/>
                <w:iCs/>
                <w:color w:val="000000"/>
                <w:sz w:val="22"/>
                <w:szCs w:val="22"/>
                <w:vertAlign w:val="superscript"/>
              </w:rPr>
              <w:t>b</w:t>
            </w:r>
          </w:p>
        </w:tc>
        <w:tc>
          <w:tcPr>
            <w:tcW w:w="1684" w:type="dxa"/>
            <w:vMerge w:val="restart"/>
            <w:shd w:val="clear" w:color="auto" w:fill="FFFFFF"/>
          </w:tcPr>
          <w:p w:rsidR="0092684A" w:rsidRPr="003207A6" w:rsidRDefault="0092684A" w:rsidP="003207A6">
            <w:pPr>
              <w:pStyle w:val="Heading3"/>
              <w:ind w:left="72"/>
              <w:jc w:val="center"/>
              <w:rPr>
                <w:b w:val="0"/>
                <w:bCs w:val="0"/>
                <w:iCs/>
                <w:color w:val="000000"/>
                <w:sz w:val="20"/>
                <w:szCs w:val="20"/>
              </w:rPr>
            </w:pPr>
          </w:p>
          <w:p w:rsidR="0092684A" w:rsidRPr="003207A6" w:rsidRDefault="0092684A" w:rsidP="003207A6">
            <w:pPr>
              <w:jc w:val="center"/>
              <w:rPr>
                <w:b/>
                <w:sz w:val="20"/>
                <w:szCs w:val="20"/>
              </w:rPr>
            </w:pPr>
            <w:r w:rsidRPr="003207A6">
              <w:rPr>
                <w:b/>
                <w:sz w:val="20"/>
                <w:szCs w:val="20"/>
              </w:rPr>
              <w:t>Expected O</w:t>
            </w:r>
            <w:r w:rsidR="00A64C3D" w:rsidRPr="003207A6">
              <w:rPr>
                <w:b/>
                <w:sz w:val="20"/>
                <w:szCs w:val="20"/>
              </w:rPr>
              <w:t>utcomes</w:t>
            </w:r>
          </w:p>
        </w:tc>
        <w:tc>
          <w:tcPr>
            <w:tcW w:w="1600" w:type="dxa"/>
            <w:vMerge w:val="restart"/>
            <w:shd w:val="clear" w:color="auto" w:fill="FFFFFF"/>
          </w:tcPr>
          <w:p w:rsidR="0092684A" w:rsidRPr="003207A6" w:rsidRDefault="0092684A" w:rsidP="003207A6">
            <w:pPr>
              <w:pStyle w:val="Heading3"/>
              <w:jc w:val="center"/>
              <w:rPr>
                <w:bCs w:val="0"/>
                <w:iCs/>
                <w:color w:val="000000"/>
                <w:sz w:val="20"/>
                <w:szCs w:val="20"/>
              </w:rPr>
            </w:pPr>
          </w:p>
          <w:p w:rsidR="0092684A" w:rsidRPr="003207A6" w:rsidRDefault="0092684A" w:rsidP="003207A6">
            <w:pPr>
              <w:pStyle w:val="Heading3"/>
              <w:jc w:val="center"/>
              <w:rPr>
                <w:b w:val="0"/>
                <w:bCs w:val="0"/>
                <w:iCs/>
                <w:color w:val="000000"/>
                <w:sz w:val="20"/>
                <w:szCs w:val="20"/>
              </w:rPr>
            </w:pPr>
            <w:r w:rsidRPr="003207A6">
              <w:rPr>
                <w:bCs w:val="0"/>
                <w:iCs/>
                <w:color w:val="000000"/>
                <w:sz w:val="20"/>
                <w:szCs w:val="20"/>
              </w:rPr>
              <w:t>Expected Out</w:t>
            </w:r>
            <w:r w:rsidR="00A64C3D" w:rsidRPr="003207A6">
              <w:rPr>
                <w:bCs w:val="0"/>
                <w:iCs/>
                <w:color w:val="000000"/>
                <w:sz w:val="20"/>
                <w:szCs w:val="20"/>
              </w:rPr>
              <w:t>puts</w:t>
            </w:r>
            <w:r w:rsidRPr="003207A6">
              <w:rPr>
                <w:b w:val="0"/>
                <w:bCs w:val="0"/>
                <w:iCs/>
                <w:color w:val="000000"/>
                <w:sz w:val="20"/>
                <w:szCs w:val="20"/>
              </w:rPr>
              <w:t xml:space="preserve"> </w:t>
            </w:r>
          </w:p>
        </w:tc>
        <w:tc>
          <w:tcPr>
            <w:tcW w:w="1585" w:type="dxa"/>
            <w:gridSpan w:val="2"/>
            <w:shd w:val="clear" w:color="auto" w:fill="FFFFFF"/>
          </w:tcPr>
          <w:p w:rsidR="0092684A" w:rsidRPr="003207A6" w:rsidRDefault="0092684A" w:rsidP="003207A6">
            <w:pPr>
              <w:pStyle w:val="Heading3"/>
              <w:jc w:val="center"/>
              <w:rPr>
                <w:bCs w:val="0"/>
                <w:iCs/>
                <w:color w:val="000000"/>
                <w:sz w:val="20"/>
                <w:szCs w:val="20"/>
              </w:rPr>
            </w:pPr>
            <w:r w:rsidRPr="003207A6">
              <w:rPr>
                <w:bCs w:val="0"/>
                <w:iCs/>
                <w:color w:val="000000"/>
                <w:sz w:val="20"/>
                <w:szCs w:val="20"/>
              </w:rPr>
              <w:t>Indicative GEF Financing</w:t>
            </w:r>
            <w:r w:rsidR="00FC7C2D" w:rsidRPr="003207A6">
              <w:rPr>
                <w:b w:val="0"/>
                <w:bCs w:val="0"/>
                <w:iCs/>
                <w:color w:val="000000"/>
                <w:sz w:val="22"/>
                <w:szCs w:val="22"/>
                <w:vertAlign w:val="superscript"/>
              </w:rPr>
              <w:t>a</w:t>
            </w:r>
          </w:p>
        </w:tc>
        <w:tc>
          <w:tcPr>
            <w:tcW w:w="1571" w:type="dxa"/>
            <w:gridSpan w:val="2"/>
            <w:shd w:val="clear" w:color="auto" w:fill="FFFFFF"/>
          </w:tcPr>
          <w:p w:rsidR="0092684A" w:rsidRPr="003207A6" w:rsidRDefault="0092684A" w:rsidP="003207A6">
            <w:pPr>
              <w:jc w:val="center"/>
              <w:rPr>
                <w:b/>
                <w:bCs/>
                <w:sz w:val="20"/>
                <w:szCs w:val="20"/>
              </w:rPr>
            </w:pPr>
            <w:r w:rsidRPr="003207A6">
              <w:rPr>
                <w:b/>
                <w:bCs/>
                <w:iCs/>
                <w:color w:val="000000"/>
                <w:sz w:val="20"/>
                <w:szCs w:val="20"/>
              </w:rPr>
              <w:t>Indicative Co-</w:t>
            </w:r>
            <w:r w:rsidR="00091470" w:rsidRPr="003207A6">
              <w:rPr>
                <w:b/>
                <w:bCs/>
                <w:iCs/>
                <w:color w:val="000000"/>
                <w:sz w:val="20"/>
                <w:szCs w:val="20"/>
              </w:rPr>
              <w:t>F</w:t>
            </w:r>
            <w:r w:rsidRPr="003207A6">
              <w:rPr>
                <w:b/>
                <w:bCs/>
                <w:iCs/>
                <w:color w:val="000000"/>
                <w:sz w:val="20"/>
                <w:szCs w:val="20"/>
              </w:rPr>
              <w:t>inancing</w:t>
            </w:r>
            <w:r w:rsidR="00F619C0" w:rsidRPr="003207A6">
              <w:rPr>
                <w:b/>
                <w:bCs/>
                <w:iCs/>
                <w:color w:val="000000"/>
                <w:sz w:val="22"/>
                <w:szCs w:val="22"/>
                <w:vertAlign w:val="superscript"/>
              </w:rPr>
              <w:t>a</w:t>
            </w:r>
          </w:p>
        </w:tc>
        <w:tc>
          <w:tcPr>
            <w:tcW w:w="1026" w:type="dxa"/>
            <w:vMerge w:val="restart"/>
            <w:shd w:val="clear" w:color="auto" w:fill="FFFFFF"/>
          </w:tcPr>
          <w:p w:rsidR="0092684A" w:rsidRPr="003207A6" w:rsidRDefault="0092684A" w:rsidP="003207A6">
            <w:pPr>
              <w:ind w:right="-108"/>
              <w:rPr>
                <w:b/>
                <w:bCs/>
                <w:iCs/>
                <w:color w:val="000000"/>
                <w:sz w:val="20"/>
                <w:szCs w:val="20"/>
              </w:rPr>
            </w:pPr>
          </w:p>
          <w:p w:rsidR="0092684A" w:rsidRPr="003207A6" w:rsidRDefault="0092684A" w:rsidP="003207A6">
            <w:pPr>
              <w:ind w:right="-108"/>
              <w:rPr>
                <w:b/>
                <w:bCs/>
                <w:iCs/>
                <w:color w:val="000000"/>
                <w:sz w:val="20"/>
                <w:szCs w:val="20"/>
              </w:rPr>
            </w:pPr>
            <w:r w:rsidRPr="003207A6">
              <w:rPr>
                <w:b/>
                <w:bCs/>
                <w:iCs/>
                <w:color w:val="000000"/>
                <w:sz w:val="20"/>
                <w:szCs w:val="20"/>
              </w:rPr>
              <w:t>Total ($)</w:t>
            </w:r>
          </w:p>
          <w:p w:rsidR="0092684A" w:rsidRPr="003207A6" w:rsidRDefault="00932203" w:rsidP="003207A6">
            <w:pPr>
              <w:ind w:right="-108"/>
              <w:jc w:val="center"/>
              <w:rPr>
                <w:bCs/>
                <w:iCs/>
                <w:color w:val="000000"/>
                <w:sz w:val="20"/>
                <w:szCs w:val="20"/>
              </w:rPr>
            </w:pPr>
            <w:r w:rsidRPr="003207A6">
              <w:rPr>
                <w:bCs/>
                <w:iCs/>
                <w:color w:val="000000"/>
                <w:sz w:val="20"/>
                <w:szCs w:val="20"/>
              </w:rPr>
              <w:t>c =a + b</w:t>
            </w:r>
          </w:p>
        </w:tc>
      </w:tr>
      <w:tr w:rsidR="00C77D89" w:rsidRPr="003207A6" w:rsidTr="004A68D8">
        <w:tblPrEx>
          <w:shd w:val="clear" w:color="auto" w:fill="FFFFFF"/>
        </w:tblPrEx>
        <w:trPr>
          <w:trHeight w:val="260"/>
        </w:trPr>
        <w:tc>
          <w:tcPr>
            <w:tcW w:w="1869" w:type="dxa"/>
            <w:vMerge/>
            <w:shd w:val="clear" w:color="auto" w:fill="FFFFFF"/>
          </w:tcPr>
          <w:p w:rsidR="0092684A" w:rsidRPr="003207A6" w:rsidRDefault="0092684A" w:rsidP="003207A6">
            <w:pPr>
              <w:pStyle w:val="Heading3"/>
              <w:ind w:left="72"/>
              <w:rPr>
                <w:b w:val="0"/>
                <w:bCs w:val="0"/>
                <w:i/>
                <w:iCs/>
                <w:color w:val="000000"/>
                <w:sz w:val="22"/>
                <w:szCs w:val="22"/>
              </w:rPr>
            </w:pPr>
          </w:p>
        </w:tc>
        <w:tc>
          <w:tcPr>
            <w:tcW w:w="1105" w:type="dxa"/>
            <w:vMerge/>
            <w:shd w:val="clear" w:color="auto" w:fill="FFFFFF"/>
          </w:tcPr>
          <w:p w:rsidR="0092684A" w:rsidRPr="003207A6" w:rsidRDefault="0092684A" w:rsidP="003207A6">
            <w:pPr>
              <w:pStyle w:val="Heading3"/>
              <w:ind w:left="72"/>
              <w:rPr>
                <w:bCs w:val="0"/>
                <w:iCs/>
                <w:color w:val="000000"/>
                <w:sz w:val="22"/>
                <w:szCs w:val="22"/>
              </w:rPr>
            </w:pPr>
          </w:p>
        </w:tc>
        <w:tc>
          <w:tcPr>
            <w:tcW w:w="1684" w:type="dxa"/>
            <w:vMerge/>
            <w:shd w:val="clear" w:color="auto" w:fill="FFFFFF"/>
          </w:tcPr>
          <w:p w:rsidR="0092684A" w:rsidRPr="003207A6" w:rsidRDefault="0092684A" w:rsidP="003207A6">
            <w:pPr>
              <w:pStyle w:val="Heading3"/>
              <w:ind w:left="72"/>
              <w:jc w:val="center"/>
              <w:rPr>
                <w:b w:val="0"/>
                <w:bCs w:val="0"/>
                <w:iCs/>
                <w:color w:val="000000"/>
                <w:sz w:val="22"/>
                <w:szCs w:val="22"/>
              </w:rPr>
            </w:pPr>
          </w:p>
        </w:tc>
        <w:tc>
          <w:tcPr>
            <w:tcW w:w="1600" w:type="dxa"/>
            <w:vMerge/>
            <w:shd w:val="clear" w:color="auto" w:fill="FFFFFF"/>
          </w:tcPr>
          <w:p w:rsidR="0092684A" w:rsidRPr="003207A6" w:rsidRDefault="0092684A" w:rsidP="003207A6">
            <w:pPr>
              <w:pStyle w:val="Heading3"/>
              <w:ind w:left="72"/>
              <w:rPr>
                <w:b w:val="0"/>
                <w:bCs w:val="0"/>
                <w:iCs/>
                <w:color w:val="000000"/>
                <w:sz w:val="22"/>
                <w:szCs w:val="22"/>
              </w:rPr>
            </w:pPr>
          </w:p>
        </w:tc>
        <w:tc>
          <w:tcPr>
            <w:tcW w:w="1026" w:type="dxa"/>
            <w:shd w:val="clear" w:color="auto" w:fill="FFFFFF"/>
          </w:tcPr>
          <w:p w:rsidR="0092684A" w:rsidRPr="003207A6" w:rsidRDefault="0092684A" w:rsidP="003207A6">
            <w:pPr>
              <w:pStyle w:val="Heading3"/>
              <w:jc w:val="center"/>
              <w:rPr>
                <w:b w:val="0"/>
                <w:bCs w:val="0"/>
                <w:iCs/>
                <w:color w:val="000000"/>
                <w:sz w:val="22"/>
                <w:szCs w:val="22"/>
              </w:rPr>
            </w:pPr>
            <w:r w:rsidRPr="003207A6">
              <w:rPr>
                <w:b w:val="0"/>
                <w:bCs w:val="0"/>
                <w:iCs/>
                <w:color w:val="000000"/>
                <w:sz w:val="22"/>
                <w:szCs w:val="22"/>
              </w:rPr>
              <w:t>($)</w:t>
            </w:r>
            <w:r w:rsidR="00932203" w:rsidRPr="003207A6">
              <w:rPr>
                <w:b w:val="0"/>
                <w:bCs w:val="0"/>
                <w:iCs/>
                <w:color w:val="000000"/>
                <w:sz w:val="22"/>
                <w:szCs w:val="22"/>
              </w:rPr>
              <w:t xml:space="preserve"> </w:t>
            </w:r>
            <w:r w:rsidR="00932203" w:rsidRPr="003207A6">
              <w:rPr>
                <w:b w:val="0"/>
                <w:bCs w:val="0"/>
                <w:iCs/>
                <w:color w:val="000000"/>
                <w:sz w:val="20"/>
                <w:szCs w:val="20"/>
              </w:rPr>
              <w:t>a</w:t>
            </w:r>
          </w:p>
        </w:tc>
        <w:tc>
          <w:tcPr>
            <w:tcW w:w="559" w:type="dxa"/>
            <w:shd w:val="clear" w:color="auto" w:fill="FFFFFF"/>
          </w:tcPr>
          <w:p w:rsidR="0092684A" w:rsidRPr="003207A6" w:rsidRDefault="0092684A" w:rsidP="003207A6">
            <w:pPr>
              <w:pStyle w:val="Heading3"/>
              <w:jc w:val="center"/>
              <w:rPr>
                <w:b w:val="0"/>
                <w:bCs w:val="0"/>
                <w:iCs/>
                <w:color w:val="000000"/>
                <w:sz w:val="22"/>
                <w:szCs w:val="22"/>
              </w:rPr>
            </w:pPr>
            <w:r w:rsidRPr="003207A6">
              <w:rPr>
                <w:b w:val="0"/>
                <w:bCs w:val="0"/>
                <w:iCs/>
                <w:color w:val="000000"/>
                <w:sz w:val="22"/>
                <w:szCs w:val="22"/>
              </w:rPr>
              <w:t>%</w:t>
            </w:r>
          </w:p>
        </w:tc>
        <w:tc>
          <w:tcPr>
            <w:tcW w:w="1016" w:type="dxa"/>
            <w:shd w:val="clear" w:color="auto" w:fill="FFFFFF"/>
          </w:tcPr>
          <w:p w:rsidR="0092684A" w:rsidRPr="003207A6" w:rsidRDefault="0092684A" w:rsidP="003207A6">
            <w:pPr>
              <w:pStyle w:val="Heading3"/>
              <w:jc w:val="center"/>
              <w:rPr>
                <w:b w:val="0"/>
                <w:bCs w:val="0"/>
                <w:iCs/>
                <w:color w:val="000000"/>
                <w:sz w:val="22"/>
                <w:szCs w:val="22"/>
              </w:rPr>
            </w:pPr>
            <w:r w:rsidRPr="003207A6">
              <w:rPr>
                <w:b w:val="0"/>
                <w:bCs w:val="0"/>
                <w:iCs/>
                <w:color w:val="000000"/>
                <w:sz w:val="22"/>
                <w:szCs w:val="22"/>
              </w:rPr>
              <w:t>($)</w:t>
            </w:r>
            <w:r w:rsidR="00932203" w:rsidRPr="003207A6">
              <w:rPr>
                <w:b w:val="0"/>
                <w:bCs w:val="0"/>
                <w:iCs/>
                <w:color w:val="000000"/>
                <w:sz w:val="22"/>
                <w:szCs w:val="22"/>
              </w:rPr>
              <w:t xml:space="preserve"> </w:t>
            </w:r>
            <w:r w:rsidR="00932203" w:rsidRPr="003207A6">
              <w:rPr>
                <w:b w:val="0"/>
                <w:bCs w:val="0"/>
                <w:iCs/>
                <w:color w:val="000000"/>
                <w:sz w:val="20"/>
                <w:szCs w:val="20"/>
              </w:rPr>
              <w:t>b</w:t>
            </w:r>
          </w:p>
        </w:tc>
        <w:tc>
          <w:tcPr>
            <w:tcW w:w="555" w:type="dxa"/>
            <w:shd w:val="clear" w:color="auto" w:fill="FFFFFF"/>
          </w:tcPr>
          <w:p w:rsidR="0092684A" w:rsidRPr="003207A6" w:rsidRDefault="0092684A" w:rsidP="003207A6">
            <w:pPr>
              <w:pStyle w:val="Heading3"/>
              <w:jc w:val="center"/>
              <w:rPr>
                <w:b w:val="0"/>
                <w:bCs w:val="0"/>
                <w:iCs/>
                <w:color w:val="000000"/>
                <w:sz w:val="22"/>
                <w:szCs w:val="22"/>
              </w:rPr>
            </w:pPr>
            <w:r w:rsidRPr="003207A6">
              <w:rPr>
                <w:b w:val="0"/>
                <w:bCs w:val="0"/>
                <w:iCs/>
                <w:color w:val="000000"/>
                <w:sz w:val="22"/>
                <w:szCs w:val="22"/>
              </w:rPr>
              <w:t>%</w:t>
            </w:r>
          </w:p>
        </w:tc>
        <w:tc>
          <w:tcPr>
            <w:tcW w:w="1026" w:type="dxa"/>
            <w:vMerge/>
            <w:shd w:val="clear" w:color="auto" w:fill="FFFFFF"/>
          </w:tcPr>
          <w:p w:rsidR="0092684A" w:rsidRPr="003207A6" w:rsidRDefault="0092684A" w:rsidP="0092684A">
            <w:pPr>
              <w:pStyle w:val="Heading3"/>
              <w:rPr>
                <w:b w:val="0"/>
                <w:bCs w:val="0"/>
                <w:iCs/>
                <w:color w:val="000000"/>
                <w:sz w:val="22"/>
                <w:szCs w:val="22"/>
              </w:rPr>
            </w:pPr>
          </w:p>
        </w:tc>
      </w:tr>
      <w:tr w:rsidR="00C77D89" w:rsidRPr="003207A6" w:rsidTr="004A68D8">
        <w:tblPrEx>
          <w:shd w:val="clear" w:color="auto" w:fill="FFFFFF"/>
        </w:tblPrEx>
        <w:tc>
          <w:tcPr>
            <w:tcW w:w="1869" w:type="dxa"/>
            <w:shd w:val="clear" w:color="auto" w:fill="FFFFFF"/>
          </w:tcPr>
          <w:p w:rsidR="0092684A" w:rsidRPr="000D5070" w:rsidRDefault="004A68D8" w:rsidP="000609D4">
            <w:pPr>
              <w:rPr>
                <w:sz w:val="20"/>
                <w:szCs w:val="20"/>
              </w:rPr>
            </w:pPr>
            <w:r>
              <w:rPr>
                <w:sz w:val="20"/>
                <w:szCs w:val="20"/>
              </w:rPr>
              <w:t xml:space="preserve">1. Capacity building </w:t>
            </w:r>
            <w:r w:rsidR="00092211">
              <w:rPr>
                <w:sz w:val="20"/>
                <w:szCs w:val="20"/>
              </w:rPr>
              <w:t>for</w:t>
            </w:r>
            <w:r>
              <w:rPr>
                <w:sz w:val="20"/>
                <w:szCs w:val="20"/>
              </w:rPr>
              <w:t xml:space="preserve"> </w:t>
            </w:r>
            <w:r w:rsidR="000609D4">
              <w:rPr>
                <w:sz w:val="20"/>
                <w:szCs w:val="20"/>
              </w:rPr>
              <w:t>local b</w:t>
            </w:r>
            <w:r w:rsidR="002D7C43">
              <w:rPr>
                <w:sz w:val="20"/>
                <w:szCs w:val="20"/>
              </w:rPr>
              <w:t>ank</w:t>
            </w:r>
            <w:r w:rsidR="000609D4">
              <w:rPr>
                <w:sz w:val="20"/>
                <w:szCs w:val="20"/>
              </w:rPr>
              <w:t xml:space="preserve">s </w:t>
            </w:r>
            <w:r w:rsidR="000008D6">
              <w:rPr>
                <w:sz w:val="20"/>
                <w:szCs w:val="20"/>
              </w:rPr>
              <w:t xml:space="preserve">on </w:t>
            </w:r>
            <w:r>
              <w:rPr>
                <w:sz w:val="20"/>
                <w:szCs w:val="20"/>
              </w:rPr>
              <w:t>sustainable financing of renewable energy mini-grids in rural communities</w:t>
            </w:r>
          </w:p>
        </w:tc>
        <w:tc>
          <w:tcPr>
            <w:tcW w:w="1105" w:type="dxa"/>
            <w:shd w:val="clear" w:color="auto" w:fill="FFFFFF"/>
          </w:tcPr>
          <w:p w:rsidR="0092684A" w:rsidRPr="000D5070" w:rsidRDefault="004A68D8" w:rsidP="007659A2">
            <w:pPr>
              <w:rPr>
                <w:sz w:val="20"/>
                <w:szCs w:val="20"/>
              </w:rPr>
            </w:pPr>
            <w:r>
              <w:rPr>
                <w:sz w:val="20"/>
                <w:szCs w:val="20"/>
              </w:rPr>
              <w:t>TA</w:t>
            </w:r>
          </w:p>
        </w:tc>
        <w:tc>
          <w:tcPr>
            <w:tcW w:w="1684" w:type="dxa"/>
            <w:shd w:val="clear" w:color="auto" w:fill="FFFFFF"/>
          </w:tcPr>
          <w:p w:rsidR="0092684A" w:rsidRDefault="004A68D8" w:rsidP="004A68D8">
            <w:pPr>
              <w:rPr>
                <w:sz w:val="20"/>
                <w:szCs w:val="20"/>
              </w:rPr>
            </w:pPr>
            <w:r>
              <w:rPr>
                <w:sz w:val="20"/>
                <w:szCs w:val="20"/>
              </w:rPr>
              <w:t xml:space="preserve">Improved awareness and capacity of </w:t>
            </w:r>
            <w:r w:rsidR="000008D6">
              <w:rPr>
                <w:sz w:val="20"/>
                <w:szCs w:val="20"/>
              </w:rPr>
              <w:t xml:space="preserve">the Central </w:t>
            </w:r>
            <w:r w:rsidR="00B73073">
              <w:rPr>
                <w:sz w:val="20"/>
                <w:szCs w:val="20"/>
              </w:rPr>
              <w:t>B</w:t>
            </w:r>
            <w:r w:rsidR="000008D6">
              <w:rPr>
                <w:sz w:val="20"/>
                <w:szCs w:val="20"/>
              </w:rPr>
              <w:t xml:space="preserve">ank </w:t>
            </w:r>
            <w:r w:rsidR="002D7C43">
              <w:rPr>
                <w:sz w:val="20"/>
                <w:szCs w:val="20"/>
              </w:rPr>
              <w:t xml:space="preserve">and local banks </w:t>
            </w:r>
            <w:r>
              <w:rPr>
                <w:sz w:val="20"/>
                <w:szCs w:val="20"/>
              </w:rPr>
              <w:t>on sustainable financing of renewable energy mini-grids</w:t>
            </w:r>
            <w:r w:rsidR="00092211">
              <w:rPr>
                <w:sz w:val="20"/>
                <w:szCs w:val="20"/>
              </w:rPr>
              <w:t xml:space="preserve"> in rural communities</w:t>
            </w:r>
          </w:p>
          <w:p w:rsidR="000008D6" w:rsidRDefault="000008D6" w:rsidP="004A68D8">
            <w:pPr>
              <w:rPr>
                <w:sz w:val="20"/>
                <w:szCs w:val="20"/>
              </w:rPr>
            </w:pPr>
          </w:p>
          <w:p w:rsidR="000008D6" w:rsidRPr="000D5070" w:rsidRDefault="000008D6" w:rsidP="000008D6">
            <w:pPr>
              <w:rPr>
                <w:sz w:val="20"/>
                <w:szCs w:val="20"/>
              </w:rPr>
            </w:pPr>
            <w:r>
              <w:rPr>
                <w:sz w:val="20"/>
                <w:szCs w:val="20"/>
              </w:rPr>
              <w:t>Agreed action plans ready for implementation</w:t>
            </w:r>
          </w:p>
        </w:tc>
        <w:tc>
          <w:tcPr>
            <w:tcW w:w="1600" w:type="dxa"/>
            <w:shd w:val="clear" w:color="auto" w:fill="FFFFFF"/>
          </w:tcPr>
          <w:p w:rsidR="0092684A" w:rsidRDefault="000609D4" w:rsidP="00092211">
            <w:pPr>
              <w:rPr>
                <w:sz w:val="20"/>
                <w:szCs w:val="20"/>
              </w:rPr>
            </w:pPr>
            <w:r>
              <w:rPr>
                <w:sz w:val="20"/>
                <w:szCs w:val="20"/>
              </w:rPr>
              <w:t xml:space="preserve">Local banks </w:t>
            </w:r>
            <w:r w:rsidR="00092211">
              <w:rPr>
                <w:sz w:val="20"/>
                <w:szCs w:val="20"/>
              </w:rPr>
              <w:t>trained on financing of renewable energy mini-grid in rural communities</w:t>
            </w:r>
          </w:p>
          <w:p w:rsidR="00092211" w:rsidRDefault="00092211" w:rsidP="00092211">
            <w:pPr>
              <w:rPr>
                <w:sz w:val="20"/>
                <w:szCs w:val="20"/>
              </w:rPr>
            </w:pPr>
          </w:p>
          <w:p w:rsidR="000008D6" w:rsidRDefault="000008D6" w:rsidP="00092211">
            <w:pPr>
              <w:rPr>
                <w:sz w:val="20"/>
                <w:szCs w:val="20"/>
              </w:rPr>
            </w:pPr>
          </w:p>
          <w:p w:rsidR="000008D6" w:rsidRDefault="000008D6" w:rsidP="00092211">
            <w:pPr>
              <w:rPr>
                <w:sz w:val="20"/>
                <w:szCs w:val="20"/>
              </w:rPr>
            </w:pPr>
          </w:p>
          <w:p w:rsidR="00092211" w:rsidRDefault="000008D6" w:rsidP="000008D6">
            <w:pPr>
              <w:rPr>
                <w:sz w:val="20"/>
                <w:szCs w:val="20"/>
              </w:rPr>
            </w:pPr>
            <w:r>
              <w:rPr>
                <w:sz w:val="20"/>
                <w:szCs w:val="20"/>
              </w:rPr>
              <w:t>Sustainable financing</w:t>
            </w:r>
            <w:r w:rsidR="00092211">
              <w:rPr>
                <w:sz w:val="20"/>
                <w:szCs w:val="20"/>
              </w:rPr>
              <w:t xml:space="preserve"> plan developed</w:t>
            </w:r>
            <w:r>
              <w:rPr>
                <w:sz w:val="20"/>
                <w:szCs w:val="20"/>
              </w:rPr>
              <w:t xml:space="preserve"> by the Central Bank and supported by all stakeholders </w:t>
            </w:r>
          </w:p>
          <w:p w:rsidR="000008D6" w:rsidRPr="000D5070" w:rsidRDefault="000008D6" w:rsidP="000008D6">
            <w:pPr>
              <w:rPr>
                <w:sz w:val="20"/>
                <w:szCs w:val="20"/>
              </w:rPr>
            </w:pPr>
          </w:p>
        </w:tc>
        <w:tc>
          <w:tcPr>
            <w:tcW w:w="1026" w:type="dxa"/>
            <w:shd w:val="clear" w:color="auto" w:fill="FFFFFF"/>
          </w:tcPr>
          <w:p w:rsidR="0092684A" w:rsidRPr="000D5070" w:rsidRDefault="002D7C43" w:rsidP="00427FA4">
            <w:pPr>
              <w:jc w:val="right"/>
              <w:rPr>
                <w:sz w:val="20"/>
                <w:szCs w:val="20"/>
              </w:rPr>
            </w:pPr>
            <w:r>
              <w:rPr>
                <w:sz w:val="20"/>
                <w:szCs w:val="20"/>
              </w:rPr>
              <w:t>100,000</w:t>
            </w:r>
          </w:p>
        </w:tc>
        <w:tc>
          <w:tcPr>
            <w:tcW w:w="559" w:type="dxa"/>
            <w:shd w:val="clear" w:color="auto" w:fill="FFFFFF"/>
          </w:tcPr>
          <w:p w:rsidR="0092684A" w:rsidRPr="000D5070" w:rsidRDefault="002D7C43" w:rsidP="00EC4E65">
            <w:pPr>
              <w:jc w:val="right"/>
              <w:rPr>
                <w:sz w:val="20"/>
                <w:szCs w:val="20"/>
              </w:rPr>
            </w:pPr>
            <w:r>
              <w:rPr>
                <w:sz w:val="20"/>
                <w:szCs w:val="20"/>
              </w:rPr>
              <w:t>100</w:t>
            </w:r>
          </w:p>
        </w:tc>
        <w:tc>
          <w:tcPr>
            <w:tcW w:w="1016" w:type="dxa"/>
            <w:shd w:val="clear" w:color="auto" w:fill="FFFFFF"/>
          </w:tcPr>
          <w:p w:rsidR="0092684A" w:rsidRPr="000D5070" w:rsidRDefault="002D7C43" w:rsidP="00427FA4">
            <w:pPr>
              <w:jc w:val="right"/>
              <w:rPr>
                <w:sz w:val="20"/>
                <w:szCs w:val="20"/>
              </w:rPr>
            </w:pPr>
            <w:r>
              <w:rPr>
                <w:sz w:val="20"/>
                <w:szCs w:val="20"/>
              </w:rPr>
              <w:t>0</w:t>
            </w:r>
          </w:p>
        </w:tc>
        <w:tc>
          <w:tcPr>
            <w:tcW w:w="555" w:type="dxa"/>
            <w:shd w:val="clear" w:color="auto" w:fill="FFFFFF"/>
          </w:tcPr>
          <w:p w:rsidR="0092684A" w:rsidRPr="000D5070" w:rsidRDefault="002D7C43" w:rsidP="00D66BA4">
            <w:pPr>
              <w:jc w:val="right"/>
              <w:rPr>
                <w:sz w:val="20"/>
                <w:szCs w:val="20"/>
              </w:rPr>
            </w:pPr>
            <w:r>
              <w:rPr>
                <w:sz w:val="20"/>
                <w:szCs w:val="20"/>
              </w:rPr>
              <w:t>0</w:t>
            </w:r>
          </w:p>
        </w:tc>
        <w:tc>
          <w:tcPr>
            <w:tcW w:w="1026" w:type="dxa"/>
            <w:shd w:val="clear" w:color="auto" w:fill="FFFFFF"/>
          </w:tcPr>
          <w:p w:rsidR="0092684A" w:rsidRPr="000D5070" w:rsidRDefault="002D7C43" w:rsidP="00D66BA4">
            <w:pPr>
              <w:jc w:val="right"/>
              <w:rPr>
                <w:sz w:val="20"/>
                <w:szCs w:val="20"/>
              </w:rPr>
            </w:pPr>
            <w:r>
              <w:rPr>
                <w:sz w:val="20"/>
                <w:szCs w:val="20"/>
              </w:rPr>
              <w:t>100,000</w:t>
            </w:r>
          </w:p>
        </w:tc>
      </w:tr>
      <w:tr w:rsidR="00C77D89" w:rsidRPr="003207A6" w:rsidTr="004A68D8">
        <w:tblPrEx>
          <w:shd w:val="clear" w:color="auto" w:fill="FFFFFF"/>
        </w:tblPrEx>
        <w:tc>
          <w:tcPr>
            <w:tcW w:w="1869" w:type="dxa"/>
            <w:shd w:val="clear" w:color="auto" w:fill="FFFFFF"/>
          </w:tcPr>
          <w:p w:rsidR="004A68D8" w:rsidRPr="000D5070" w:rsidRDefault="004A68D8" w:rsidP="00C36E17">
            <w:pPr>
              <w:rPr>
                <w:sz w:val="20"/>
                <w:szCs w:val="20"/>
              </w:rPr>
            </w:pPr>
            <w:r>
              <w:rPr>
                <w:sz w:val="20"/>
                <w:szCs w:val="20"/>
              </w:rPr>
              <w:t>2</w:t>
            </w:r>
            <w:r w:rsidRPr="000D5070">
              <w:rPr>
                <w:sz w:val="20"/>
                <w:szCs w:val="20"/>
              </w:rPr>
              <w:t>.</w:t>
            </w:r>
            <w:r w:rsidRPr="000D5070">
              <w:rPr>
                <w:color w:val="000000"/>
                <w:sz w:val="20"/>
                <w:szCs w:val="20"/>
              </w:rPr>
              <w:t>Identification, preparation, financing, training and implementation of at least two community-based, financially-viable renewable energy mini-grids in Solomon Islands</w:t>
            </w:r>
          </w:p>
        </w:tc>
        <w:tc>
          <w:tcPr>
            <w:tcW w:w="1105" w:type="dxa"/>
            <w:shd w:val="clear" w:color="auto" w:fill="FFFFFF"/>
          </w:tcPr>
          <w:p w:rsidR="004A68D8" w:rsidRPr="000D5070" w:rsidRDefault="004A68D8" w:rsidP="00C36E17">
            <w:pPr>
              <w:rPr>
                <w:sz w:val="20"/>
                <w:szCs w:val="20"/>
              </w:rPr>
            </w:pPr>
            <w:r>
              <w:rPr>
                <w:sz w:val="20"/>
                <w:szCs w:val="20"/>
              </w:rPr>
              <w:t>Investment</w:t>
            </w:r>
          </w:p>
        </w:tc>
        <w:tc>
          <w:tcPr>
            <w:tcW w:w="1684" w:type="dxa"/>
            <w:shd w:val="clear" w:color="auto" w:fill="FFFFFF"/>
          </w:tcPr>
          <w:p w:rsidR="004A68D8" w:rsidRPr="000D5070" w:rsidRDefault="004A68D8" w:rsidP="00C36E17">
            <w:pPr>
              <w:rPr>
                <w:sz w:val="20"/>
                <w:szCs w:val="20"/>
              </w:rPr>
            </w:pPr>
            <w:r w:rsidRPr="000D5070">
              <w:rPr>
                <w:sz w:val="20"/>
                <w:szCs w:val="20"/>
              </w:rPr>
              <w:t xml:space="preserve">At least two communities have renewable energy-based mini-grid electricity supply on a sustainable basis. </w:t>
            </w:r>
          </w:p>
          <w:p w:rsidR="004A68D8" w:rsidRPr="000D5070" w:rsidRDefault="004A68D8" w:rsidP="00C36E17">
            <w:pPr>
              <w:rPr>
                <w:sz w:val="20"/>
                <w:szCs w:val="20"/>
              </w:rPr>
            </w:pPr>
          </w:p>
          <w:p w:rsidR="004A68D8" w:rsidRPr="000D5070" w:rsidRDefault="004A68D8" w:rsidP="00C36E17">
            <w:pPr>
              <w:rPr>
                <w:sz w:val="20"/>
                <w:szCs w:val="20"/>
              </w:rPr>
            </w:pPr>
          </w:p>
        </w:tc>
        <w:tc>
          <w:tcPr>
            <w:tcW w:w="1600" w:type="dxa"/>
            <w:shd w:val="clear" w:color="auto" w:fill="FFFFFF"/>
          </w:tcPr>
          <w:p w:rsidR="004A68D8" w:rsidRPr="000D5070" w:rsidRDefault="004A68D8" w:rsidP="00C36E17">
            <w:pPr>
              <w:rPr>
                <w:sz w:val="20"/>
                <w:szCs w:val="20"/>
              </w:rPr>
            </w:pPr>
            <w:r w:rsidRPr="000D5070">
              <w:rPr>
                <w:sz w:val="20"/>
                <w:szCs w:val="20"/>
              </w:rPr>
              <w:t xml:space="preserve">At least two community-based, financially-viable renewable energy mini-grids </w:t>
            </w:r>
            <w:r>
              <w:rPr>
                <w:sz w:val="20"/>
                <w:szCs w:val="20"/>
              </w:rPr>
              <w:t xml:space="preserve">are built and operating using GEF and </w:t>
            </w:r>
            <w:r w:rsidRPr="000D5070">
              <w:rPr>
                <w:sz w:val="20"/>
                <w:szCs w:val="20"/>
              </w:rPr>
              <w:t xml:space="preserve">commercial financing </w:t>
            </w:r>
            <w:r>
              <w:rPr>
                <w:sz w:val="20"/>
                <w:szCs w:val="20"/>
              </w:rPr>
              <w:t xml:space="preserve">as </w:t>
            </w:r>
            <w:r>
              <w:rPr>
                <w:sz w:val="20"/>
                <w:szCs w:val="20"/>
              </w:rPr>
              <w:lastRenderedPageBreak/>
              <w:t>appropriate</w:t>
            </w:r>
            <w:r w:rsidRPr="000D5070">
              <w:rPr>
                <w:sz w:val="20"/>
                <w:szCs w:val="20"/>
              </w:rPr>
              <w:t>.</w:t>
            </w:r>
          </w:p>
          <w:p w:rsidR="004A68D8" w:rsidRPr="000D5070" w:rsidRDefault="004A68D8" w:rsidP="00C36E17">
            <w:pPr>
              <w:rPr>
                <w:sz w:val="20"/>
                <w:szCs w:val="20"/>
              </w:rPr>
            </w:pPr>
          </w:p>
          <w:p w:rsidR="004A68D8" w:rsidRPr="000D5070" w:rsidRDefault="004A68D8" w:rsidP="00C36E17">
            <w:pPr>
              <w:rPr>
                <w:sz w:val="20"/>
                <w:szCs w:val="20"/>
              </w:rPr>
            </w:pPr>
            <w:r w:rsidRPr="000D5070">
              <w:rPr>
                <w:sz w:val="20"/>
                <w:szCs w:val="20"/>
              </w:rPr>
              <w:t>Avoided CO2 emissions annually following project implementation of</w:t>
            </w:r>
            <w:r>
              <w:rPr>
                <w:sz w:val="20"/>
                <w:szCs w:val="20"/>
              </w:rPr>
              <w:t xml:space="preserve"> about</w:t>
            </w:r>
            <w:r w:rsidRPr="000D5070">
              <w:rPr>
                <w:sz w:val="20"/>
                <w:szCs w:val="20"/>
              </w:rPr>
              <w:t xml:space="preserve"> 40 </w:t>
            </w:r>
          </w:p>
          <w:p w:rsidR="004A68D8" w:rsidRDefault="004A68D8" w:rsidP="00C36E17">
            <w:pPr>
              <w:rPr>
                <w:sz w:val="20"/>
                <w:szCs w:val="20"/>
              </w:rPr>
            </w:pPr>
            <w:r w:rsidRPr="000D5070">
              <w:rPr>
                <w:sz w:val="20"/>
                <w:szCs w:val="20"/>
              </w:rPr>
              <w:t xml:space="preserve">TCO2/yr/project. </w:t>
            </w:r>
          </w:p>
          <w:p w:rsidR="004A68D8" w:rsidRPr="000D5070" w:rsidRDefault="004A68D8" w:rsidP="00C36E17">
            <w:pPr>
              <w:rPr>
                <w:sz w:val="20"/>
                <w:szCs w:val="20"/>
              </w:rPr>
            </w:pPr>
          </w:p>
        </w:tc>
        <w:tc>
          <w:tcPr>
            <w:tcW w:w="1026" w:type="dxa"/>
            <w:shd w:val="clear" w:color="auto" w:fill="FFFFFF"/>
          </w:tcPr>
          <w:p w:rsidR="004A68D8" w:rsidRPr="000D5070" w:rsidRDefault="00B73073" w:rsidP="00C36E17">
            <w:pPr>
              <w:jc w:val="right"/>
              <w:rPr>
                <w:sz w:val="20"/>
                <w:szCs w:val="20"/>
              </w:rPr>
            </w:pPr>
            <w:r>
              <w:rPr>
                <w:sz w:val="20"/>
                <w:szCs w:val="20"/>
              </w:rPr>
              <w:lastRenderedPageBreak/>
              <w:t>55</w:t>
            </w:r>
            <w:r w:rsidR="004A68D8" w:rsidRPr="000D5070">
              <w:rPr>
                <w:sz w:val="20"/>
                <w:szCs w:val="20"/>
              </w:rPr>
              <w:t>0,000</w:t>
            </w:r>
          </w:p>
        </w:tc>
        <w:tc>
          <w:tcPr>
            <w:tcW w:w="559" w:type="dxa"/>
            <w:shd w:val="clear" w:color="auto" w:fill="FFFFFF"/>
          </w:tcPr>
          <w:p w:rsidR="004A68D8" w:rsidRPr="000D5070" w:rsidRDefault="004A68D8" w:rsidP="00B2125F">
            <w:pPr>
              <w:jc w:val="right"/>
              <w:rPr>
                <w:sz w:val="20"/>
                <w:szCs w:val="20"/>
              </w:rPr>
            </w:pPr>
            <w:r>
              <w:rPr>
                <w:sz w:val="20"/>
                <w:szCs w:val="20"/>
              </w:rPr>
              <w:t>2</w:t>
            </w:r>
            <w:r w:rsidR="00B2125F">
              <w:rPr>
                <w:sz w:val="20"/>
                <w:szCs w:val="20"/>
              </w:rPr>
              <w:t>2</w:t>
            </w:r>
          </w:p>
        </w:tc>
        <w:tc>
          <w:tcPr>
            <w:tcW w:w="1016" w:type="dxa"/>
            <w:shd w:val="clear" w:color="auto" w:fill="FFFFFF"/>
          </w:tcPr>
          <w:p w:rsidR="004A68D8" w:rsidRPr="000D5070" w:rsidRDefault="004A68D8" w:rsidP="00C36E17">
            <w:pPr>
              <w:jc w:val="right"/>
              <w:rPr>
                <w:sz w:val="20"/>
                <w:szCs w:val="20"/>
              </w:rPr>
            </w:pPr>
            <w:r>
              <w:rPr>
                <w:sz w:val="20"/>
                <w:szCs w:val="20"/>
              </w:rPr>
              <w:t>2,000,000</w:t>
            </w:r>
          </w:p>
        </w:tc>
        <w:tc>
          <w:tcPr>
            <w:tcW w:w="555" w:type="dxa"/>
            <w:shd w:val="clear" w:color="auto" w:fill="FFFFFF"/>
          </w:tcPr>
          <w:p w:rsidR="004A68D8" w:rsidRPr="000D5070" w:rsidRDefault="004A68D8" w:rsidP="00C36E17">
            <w:pPr>
              <w:jc w:val="right"/>
              <w:rPr>
                <w:sz w:val="20"/>
                <w:szCs w:val="20"/>
              </w:rPr>
            </w:pPr>
            <w:r>
              <w:rPr>
                <w:sz w:val="20"/>
                <w:szCs w:val="20"/>
              </w:rPr>
              <w:t>7</w:t>
            </w:r>
            <w:r w:rsidR="00B2125F">
              <w:rPr>
                <w:sz w:val="20"/>
                <w:szCs w:val="20"/>
              </w:rPr>
              <w:t>8</w:t>
            </w:r>
          </w:p>
        </w:tc>
        <w:tc>
          <w:tcPr>
            <w:tcW w:w="1026" w:type="dxa"/>
            <w:shd w:val="clear" w:color="auto" w:fill="FFFFFF"/>
          </w:tcPr>
          <w:p w:rsidR="004A68D8" w:rsidRPr="000D5070" w:rsidRDefault="004A68D8" w:rsidP="00B73073">
            <w:pPr>
              <w:jc w:val="right"/>
              <w:rPr>
                <w:sz w:val="20"/>
                <w:szCs w:val="20"/>
              </w:rPr>
            </w:pPr>
            <w:r>
              <w:rPr>
                <w:sz w:val="20"/>
                <w:szCs w:val="20"/>
              </w:rPr>
              <w:t>2,</w:t>
            </w:r>
            <w:r w:rsidR="00B73073">
              <w:rPr>
                <w:sz w:val="20"/>
                <w:szCs w:val="20"/>
              </w:rPr>
              <w:t>55</w:t>
            </w:r>
            <w:r>
              <w:rPr>
                <w:sz w:val="20"/>
                <w:szCs w:val="20"/>
              </w:rPr>
              <w:t>0,000</w:t>
            </w:r>
          </w:p>
        </w:tc>
      </w:tr>
      <w:tr w:rsidR="00C77D89" w:rsidRPr="003207A6" w:rsidTr="004A68D8">
        <w:tblPrEx>
          <w:shd w:val="clear" w:color="auto" w:fill="FFFFFF"/>
        </w:tblPrEx>
        <w:tc>
          <w:tcPr>
            <w:tcW w:w="1869" w:type="dxa"/>
            <w:shd w:val="clear" w:color="auto" w:fill="FFFFFF"/>
          </w:tcPr>
          <w:p w:rsidR="004A68D8" w:rsidRPr="000D5070" w:rsidRDefault="004A68D8" w:rsidP="00DE7EC0">
            <w:pPr>
              <w:rPr>
                <w:color w:val="000000"/>
                <w:sz w:val="20"/>
                <w:szCs w:val="20"/>
              </w:rPr>
            </w:pPr>
            <w:r>
              <w:rPr>
                <w:sz w:val="20"/>
                <w:szCs w:val="20"/>
              </w:rPr>
              <w:lastRenderedPageBreak/>
              <w:t>3</w:t>
            </w:r>
            <w:r w:rsidRPr="000D5070">
              <w:rPr>
                <w:sz w:val="20"/>
                <w:szCs w:val="20"/>
              </w:rPr>
              <w:t xml:space="preserve">. </w:t>
            </w:r>
            <w:r w:rsidR="000008D6">
              <w:rPr>
                <w:sz w:val="20"/>
                <w:szCs w:val="20"/>
              </w:rPr>
              <w:t>Capacity building for rural communities</w:t>
            </w:r>
            <w:r w:rsidR="00C77D89">
              <w:rPr>
                <w:sz w:val="20"/>
                <w:szCs w:val="20"/>
              </w:rPr>
              <w:t xml:space="preserve"> </w:t>
            </w:r>
            <w:r w:rsidR="000008D6">
              <w:rPr>
                <w:sz w:val="20"/>
                <w:szCs w:val="20"/>
              </w:rPr>
              <w:t xml:space="preserve">on </w:t>
            </w:r>
            <w:r w:rsidR="00C77D89">
              <w:rPr>
                <w:sz w:val="20"/>
                <w:szCs w:val="20"/>
              </w:rPr>
              <w:t xml:space="preserve">financing, design, procurement, construction and O&amp;M of </w:t>
            </w:r>
            <w:r>
              <w:rPr>
                <w:color w:val="000000"/>
                <w:sz w:val="20"/>
                <w:szCs w:val="20"/>
              </w:rPr>
              <w:t>renewable energy-based mini-grids</w:t>
            </w:r>
            <w:r w:rsidR="00C77D89">
              <w:rPr>
                <w:color w:val="000000"/>
                <w:sz w:val="20"/>
                <w:szCs w:val="20"/>
              </w:rPr>
              <w:t xml:space="preserve"> in rural communities</w:t>
            </w:r>
          </w:p>
          <w:p w:rsidR="004A68D8" w:rsidRPr="000D5070" w:rsidRDefault="004A68D8" w:rsidP="0070111D">
            <w:pPr>
              <w:rPr>
                <w:sz w:val="20"/>
                <w:szCs w:val="20"/>
              </w:rPr>
            </w:pPr>
          </w:p>
        </w:tc>
        <w:tc>
          <w:tcPr>
            <w:tcW w:w="1105" w:type="dxa"/>
            <w:shd w:val="clear" w:color="auto" w:fill="FFFFFF"/>
          </w:tcPr>
          <w:p w:rsidR="004A68D8" w:rsidRPr="000D5070" w:rsidRDefault="004A68D8" w:rsidP="00DA68C8">
            <w:pPr>
              <w:rPr>
                <w:sz w:val="20"/>
                <w:szCs w:val="20"/>
              </w:rPr>
            </w:pPr>
            <w:r w:rsidRPr="000D5070">
              <w:rPr>
                <w:sz w:val="20"/>
                <w:szCs w:val="20"/>
              </w:rPr>
              <w:t>TA</w:t>
            </w:r>
          </w:p>
        </w:tc>
        <w:tc>
          <w:tcPr>
            <w:tcW w:w="1684" w:type="dxa"/>
            <w:shd w:val="clear" w:color="auto" w:fill="FFFFFF"/>
          </w:tcPr>
          <w:p w:rsidR="004A68D8" w:rsidRPr="000D5070" w:rsidRDefault="002D7C43" w:rsidP="00C77D89">
            <w:pPr>
              <w:rPr>
                <w:sz w:val="20"/>
                <w:szCs w:val="20"/>
              </w:rPr>
            </w:pPr>
            <w:r w:rsidRPr="000D5070">
              <w:rPr>
                <w:sz w:val="20"/>
                <w:szCs w:val="20"/>
              </w:rPr>
              <w:t xml:space="preserve">Capacity and knowledge barriers </w:t>
            </w:r>
            <w:r>
              <w:rPr>
                <w:sz w:val="20"/>
                <w:szCs w:val="20"/>
              </w:rPr>
              <w:t>of a</w:t>
            </w:r>
            <w:r w:rsidRPr="000D5070">
              <w:rPr>
                <w:sz w:val="20"/>
                <w:szCs w:val="20"/>
              </w:rPr>
              <w:t xml:space="preserve">dditional rural communities to </w:t>
            </w:r>
            <w:r w:rsidR="00C77D89">
              <w:rPr>
                <w:sz w:val="20"/>
                <w:szCs w:val="20"/>
              </w:rPr>
              <w:t xml:space="preserve">construct, operate and maintain </w:t>
            </w:r>
            <w:r w:rsidRPr="000D5070">
              <w:rPr>
                <w:sz w:val="20"/>
                <w:szCs w:val="20"/>
              </w:rPr>
              <w:t>rural RE systems are reduced</w:t>
            </w:r>
            <w:r>
              <w:rPr>
                <w:sz w:val="20"/>
                <w:szCs w:val="20"/>
              </w:rPr>
              <w:t xml:space="preserve"> </w:t>
            </w:r>
          </w:p>
        </w:tc>
        <w:tc>
          <w:tcPr>
            <w:tcW w:w="1600" w:type="dxa"/>
            <w:shd w:val="clear" w:color="auto" w:fill="FFFFFF"/>
          </w:tcPr>
          <w:p w:rsidR="000008D6" w:rsidRDefault="002D7C43" w:rsidP="0092684A">
            <w:pPr>
              <w:rPr>
                <w:sz w:val="20"/>
                <w:szCs w:val="20"/>
              </w:rPr>
            </w:pPr>
            <w:r>
              <w:rPr>
                <w:sz w:val="20"/>
                <w:szCs w:val="20"/>
              </w:rPr>
              <w:t>R</w:t>
            </w:r>
            <w:r w:rsidR="000008D6">
              <w:rPr>
                <w:sz w:val="20"/>
                <w:szCs w:val="20"/>
              </w:rPr>
              <w:t>ural communities</w:t>
            </w:r>
            <w:r w:rsidR="00EE0E28">
              <w:rPr>
                <w:sz w:val="20"/>
                <w:szCs w:val="20"/>
              </w:rPr>
              <w:t xml:space="preserve"> trained </w:t>
            </w:r>
            <w:r>
              <w:rPr>
                <w:sz w:val="20"/>
                <w:szCs w:val="20"/>
              </w:rPr>
              <w:t xml:space="preserve">nationwide </w:t>
            </w:r>
            <w:r w:rsidR="000008D6">
              <w:rPr>
                <w:sz w:val="20"/>
                <w:szCs w:val="20"/>
              </w:rPr>
              <w:t>on t</w:t>
            </w:r>
            <w:r w:rsidR="000008D6" w:rsidRPr="000D5070">
              <w:rPr>
                <w:sz w:val="20"/>
                <w:szCs w:val="20"/>
              </w:rPr>
              <w:t>he process and benefits of the demonstrated approach</w:t>
            </w:r>
            <w:r w:rsidR="000008D6">
              <w:rPr>
                <w:sz w:val="20"/>
                <w:szCs w:val="20"/>
              </w:rPr>
              <w:t xml:space="preserve"> </w:t>
            </w:r>
          </w:p>
          <w:p w:rsidR="004A68D8" w:rsidRDefault="004A68D8" w:rsidP="000008D6">
            <w:pPr>
              <w:rPr>
                <w:sz w:val="20"/>
                <w:szCs w:val="20"/>
              </w:rPr>
            </w:pPr>
          </w:p>
          <w:p w:rsidR="00EE0E28" w:rsidRDefault="00EE0E28" w:rsidP="000008D6">
            <w:pPr>
              <w:rPr>
                <w:sz w:val="20"/>
                <w:szCs w:val="20"/>
              </w:rPr>
            </w:pPr>
            <w:r>
              <w:rPr>
                <w:sz w:val="20"/>
                <w:szCs w:val="20"/>
              </w:rPr>
              <w:t>Members of local supply chain trained on supporting the renewable energy mini-grid development in rural communities</w:t>
            </w:r>
          </w:p>
          <w:p w:rsidR="00EE0E28" w:rsidRPr="000D5070" w:rsidRDefault="00EE0E28" w:rsidP="000008D6">
            <w:pPr>
              <w:rPr>
                <w:sz w:val="20"/>
                <w:szCs w:val="20"/>
              </w:rPr>
            </w:pPr>
          </w:p>
        </w:tc>
        <w:tc>
          <w:tcPr>
            <w:tcW w:w="1026" w:type="dxa"/>
            <w:shd w:val="clear" w:color="auto" w:fill="FFFFFF"/>
          </w:tcPr>
          <w:p w:rsidR="004A68D8" w:rsidRPr="000D5070" w:rsidRDefault="002D7C43" w:rsidP="00DA68C8">
            <w:pPr>
              <w:jc w:val="right"/>
              <w:rPr>
                <w:sz w:val="20"/>
                <w:szCs w:val="20"/>
              </w:rPr>
            </w:pPr>
            <w:r>
              <w:rPr>
                <w:sz w:val="20"/>
                <w:szCs w:val="20"/>
              </w:rPr>
              <w:t>20</w:t>
            </w:r>
            <w:r w:rsidR="004A68D8" w:rsidRPr="000D5070">
              <w:rPr>
                <w:sz w:val="20"/>
                <w:szCs w:val="20"/>
              </w:rPr>
              <w:t>0,000</w:t>
            </w:r>
          </w:p>
        </w:tc>
        <w:tc>
          <w:tcPr>
            <w:tcW w:w="559" w:type="dxa"/>
            <w:shd w:val="clear" w:color="auto" w:fill="FFFFFF"/>
          </w:tcPr>
          <w:p w:rsidR="004A68D8" w:rsidRPr="000D5070" w:rsidRDefault="004A68D8" w:rsidP="00DA68C8">
            <w:pPr>
              <w:jc w:val="right"/>
              <w:rPr>
                <w:sz w:val="20"/>
                <w:szCs w:val="20"/>
              </w:rPr>
            </w:pPr>
            <w:r>
              <w:rPr>
                <w:sz w:val="20"/>
                <w:szCs w:val="20"/>
              </w:rPr>
              <w:t>100</w:t>
            </w:r>
          </w:p>
        </w:tc>
        <w:tc>
          <w:tcPr>
            <w:tcW w:w="1016" w:type="dxa"/>
            <w:shd w:val="clear" w:color="auto" w:fill="FFFFFF"/>
          </w:tcPr>
          <w:p w:rsidR="004A68D8" w:rsidRPr="000D5070" w:rsidRDefault="004A68D8" w:rsidP="00FE7510">
            <w:pPr>
              <w:jc w:val="right"/>
              <w:rPr>
                <w:sz w:val="20"/>
                <w:szCs w:val="20"/>
              </w:rPr>
            </w:pPr>
            <w:r>
              <w:rPr>
                <w:sz w:val="20"/>
                <w:szCs w:val="20"/>
              </w:rPr>
              <w:t>0</w:t>
            </w:r>
          </w:p>
        </w:tc>
        <w:tc>
          <w:tcPr>
            <w:tcW w:w="555" w:type="dxa"/>
            <w:shd w:val="clear" w:color="auto" w:fill="FFFFFF"/>
          </w:tcPr>
          <w:p w:rsidR="004A68D8" w:rsidRPr="000D5070" w:rsidRDefault="004A68D8" w:rsidP="00DA68C8">
            <w:pPr>
              <w:jc w:val="right"/>
              <w:rPr>
                <w:sz w:val="20"/>
                <w:szCs w:val="20"/>
              </w:rPr>
            </w:pPr>
            <w:r>
              <w:rPr>
                <w:sz w:val="20"/>
                <w:szCs w:val="20"/>
              </w:rPr>
              <w:t>0</w:t>
            </w:r>
          </w:p>
        </w:tc>
        <w:tc>
          <w:tcPr>
            <w:tcW w:w="1026" w:type="dxa"/>
            <w:shd w:val="clear" w:color="auto" w:fill="FFFFFF"/>
          </w:tcPr>
          <w:p w:rsidR="004A68D8" w:rsidRPr="000D5070" w:rsidRDefault="002D7C43" w:rsidP="00DA68C8">
            <w:pPr>
              <w:jc w:val="right"/>
              <w:rPr>
                <w:sz w:val="20"/>
                <w:szCs w:val="20"/>
              </w:rPr>
            </w:pPr>
            <w:r>
              <w:rPr>
                <w:sz w:val="20"/>
                <w:szCs w:val="20"/>
              </w:rPr>
              <w:t>20</w:t>
            </w:r>
            <w:r w:rsidR="004A68D8">
              <w:rPr>
                <w:sz w:val="20"/>
                <w:szCs w:val="20"/>
              </w:rPr>
              <w:t>0,000</w:t>
            </w:r>
          </w:p>
        </w:tc>
      </w:tr>
      <w:tr w:rsidR="00C77D89" w:rsidRPr="003207A6" w:rsidTr="004A68D8">
        <w:tblPrEx>
          <w:shd w:val="clear" w:color="auto" w:fill="FFFFFF"/>
        </w:tblPrEx>
        <w:tc>
          <w:tcPr>
            <w:tcW w:w="1869" w:type="dxa"/>
            <w:tcBorders>
              <w:top w:val="double" w:sz="4" w:space="0" w:color="auto"/>
              <w:left w:val="single" w:sz="4" w:space="0" w:color="auto"/>
              <w:bottom w:val="double" w:sz="4" w:space="0" w:color="auto"/>
            </w:tcBorders>
            <w:shd w:val="clear" w:color="auto" w:fill="FFFFFF"/>
          </w:tcPr>
          <w:p w:rsidR="004A68D8" w:rsidRPr="000D5070" w:rsidRDefault="004A68D8" w:rsidP="00DE7EC0">
            <w:pPr>
              <w:rPr>
                <w:sz w:val="20"/>
                <w:szCs w:val="20"/>
              </w:rPr>
            </w:pPr>
            <w:r>
              <w:rPr>
                <w:sz w:val="20"/>
                <w:szCs w:val="20"/>
              </w:rPr>
              <w:t>Project management</w:t>
            </w:r>
            <w:r w:rsidRPr="000D5070">
              <w:rPr>
                <w:sz w:val="20"/>
                <w:szCs w:val="20"/>
              </w:rPr>
              <w:t xml:space="preserve">  </w:t>
            </w:r>
          </w:p>
        </w:tc>
        <w:tc>
          <w:tcPr>
            <w:tcW w:w="1105" w:type="dxa"/>
            <w:tcBorders>
              <w:bottom w:val="double" w:sz="4" w:space="0" w:color="auto"/>
            </w:tcBorders>
            <w:shd w:val="clear" w:color="auto" w:fill="FFFFFF"/>
          </w:tcPr>
          <w:p w:rsidR="004A68D8" w:rsidRPr="000D5070" w:rsidRDefault="004A68D8" w:rsidP="0092684A">
            <w:pPr>
              <w:rPr>
                <w:sz w:val="20"/>
                <w:szCs w:val="20"/>
              </w:rPr>
            </w:pPr>
          </w:p>
        </w:tc>
        <w:tc>
          <w:tcPr>
            <w:tcW w:w="1684" w:type="dxa"/>
            <w:tcBorders>
              <w:top w:val="single" w:sz="4" w:space="0" w:color="auto"/>
              <w:bottom w:val="double" w:sz="4" w:space="0" w:color="auto"/>
              <w:right w:val="single" w:sz="4" w:space="0" w:color="auto"/>
            </w:tcBorders>
            <w:shd w:val="clear" w:color="auto" w:fill="FFFFFF"/>
          </w:tcPr>
          <w:p w:rsidR="004A68D8" w:rsidRPr="000D5070" w:rsidRDefault="004A68D8" w:rsidP="006517D6">
            <w:pPr>
              <w:rPr>
                <w:sz w:val="20"/>
                <w:szCs w:val="20"/>
              </w:rPr>
            </w:pPr>
          </w:p>
        </w:tc>
        <w:tc>
          <w:tcPr>
            <w:tcW w:w="1600" w:type="dxa"/>
            <w:tcBorders>
              <w:top w:val="single" w:sz="4" w:space="0" w:color="auto"/>
              <w:left w:val="single" w:sz="4" w:space="0" w:color="auto"/>
              <w:bottom w:val="double" w:sz="4" w:space="0" w:color="auto"/>
              <w:right w:val="single" w:sz="4" w:space="0" w:color="auto"/>
            </w:tcBorders>
            <w:shd w:val="clear" w:color="auto" w:fill="FFFFFF"/>
          </w:tcPr>
          <w:p w:rsidR="004A68D8" w:rsidRPr="000D5070" w:rsidRDefault="004A68D8" w:rsidP="006517D6">
            <w:pPr>
              <w:rPr>
                <w:sz w:val="20"/>
                <w:szCs w:val="20"/>
              </w:rPr>
            </w:pPr>
          </w:p>
        </w:tc>
        <w:tc>
          <w:tcPr>
            <w:tcW w:w="1026" w:type="dxa"/>
            <w:tcBorders>
              <w:top w:val="single" w:sz="4" w:space="0" w:color="auto"/>
              <w:left w:val="single" w:sz="4" w:space="0" w:color="auto"/>
              <w:bottom w:val="double" w:sz="4" w:space="0" w:color="auto"/>
              <w:right w:val="single" w:sz="4" w:space="0" w:color="auto"/>
            </w:tcBorders>
            <w:shd w:val="clear" w:color="auto" w:fill="FFFFFF"/>
          </w:tcPr>
          <w:p w:rsidR="004A68D8" w:rsidRPr="000D5070" w:rsidRDefault="004A68D8" w:rsidP="00B304BA">
            <w:pPr>
              <w:jc w:val="right"/>
              <w:rPr>
                <w:sz w:val="20"/>
                <w:szCs w:val="20"/>
              </w:rPr>
            </w:pPr>
            <w:r>
              <w:rPr>
                <w:sz w:val="20"/>
                <w:szCs w:val="20"/>
              </w:rPr>
              <w:t>59</w:t>
            </w:r>
            <w:r w:rsidRPr="000D5070">
              <w:rPr>
                <w:sz w:val="20"/>
                <w:szCs w:val="20"/>
              </w:rPr>
              <w:t>,0</w:t>
            </w:r>
            <w:r>
              <w:rPr>
                <w:sz w:val="20"/>
                <w:szCs w:val="20"/>
              </w:rPr>
              <w:t>91</w:t>
            </w:r>
          </w:p>
        </w:tc>
        <w:tc>
          <w:tcPr>
            <w:tcW w:w="559" w:type="dxa"/>
            <w:tcBorders>
              <w:top w:val="single" w:sz="4" w:space="0" w:color="auto"/>
              <w:left w:val="single" w:sz="4" w:space="0" w:color="auto"/>
              <w:bottom w:val="double" w:sz="4" w:space="0" w:color="auto"/>
              <w:right w:val="single" w:sz="4" w:space="0" w:color="auto"/>
            </w:tcBorders>
            <w:shd w:val="clear" w:color="auto" w:fill="FFFFFF"/>
          </w:tcPr>
          <w:p w:rsidR="004A68D8" w:rsidRPr="000D5070" w:rsidRDefault="004A68D8" w:rsidP="003207A6">
            <w:pPr>
              <w:jc w:val="right"/>
              <w:rPr>
                <w:sz w:val="20"/>
                <w:szCs w:val="20"/>
              </w:rPr>
            </w:pPr>
            <w:r>
              <w:rPr>
                <w:sz w:val="20"/>
                <w:szCs w:val="20"/>
              </w:rPr>
              <w:t>54</w:t>
            </w:r>
          </w:p>
        </w:tc>
        <w:tc>
          <w:tcPr>
            <w:tcW w:w="1016" w:type="dxa"/>
            <w:tcBorders>
              <w:top w:val="single" w:sz="4" w:space="0" w:color="auto"/>
              <w:left w:val="single" w:sz="4" w:space="0" w:color="auto"/>
              <w:bottom w:val="double" w:sz="4" w:space="0" w:color="auto"/>
              <w:right w:val="single" w:sz="4" w:space="0" w:color="auto"/>
            </w:tcBorders>
            <w:shd w:val="clear" w:color="auto" w:fill="FFFFFF"/>
          </w:tcPr>
          <w:p w:rsidR="004A68D8" w:rsidRPr="000D5070" w:rsidRDefault="004A68D8" w:rsidP="00FE7510">
            <w:pPr>
              <w:jc w:val="right"/>
              <w:rPr>
                <w:sz w:val="20"/>
                <w:szCs w:val="20"/>
              </w:rPr>
            </w:pPr>
            <w:r>
              <w:rPr>
                <w:sz w:val="20"/>
                <w:szCs w:val="20"/>
              </w:rPr>
              <w:t>50,000</w:t>
            </w:r>
          </w:p>
        </w:tc>
        <w:tc>
          <w:tcPr>
            <w:tcW w:w="555" w:type="dxa"/>
          </w:tcPr>
          <w:p w:rsidR="004A68D8" w:rsidRPr="000D5070" w:rsidRDefault="004A68D8" w:rsidP="00DA68C8">
            <w:pPr>
              <w:jc w:val="right"/>
              <w:rPr>
                <w:sz w:val="20"/>
                <w:szCs w:val="20"/>
              </w:rPr>
            </w:pPr>
            <w:r>
              <w:rPr>
                <w:sz w:val="20"/>
                <w:szCs w:val="20"/>
              </w:rPr>
              <w:t>46</w:t>
            </w:r>
          </w:p>
        </w:tc>
        <w:tc>
          <w:tcPr>
            <w:tcW w:w="1026" w:type="dxa"/>
            <w:tcBorders>
              <w:bottom w:val="single" w:sz="4" w:space="0" w:color="auto"/>
            </w:tcBorders>
            <w:shd w:val="clear" w:color="auto" w:fill="FFFFFF"/>
          </w:tcPr>
          <w:p w:rsidR="004A68D8" w:rsidRPr="000D5070" w:rsidRDefault="004A68D8" w:rsidP="00B304BA">
            <w:pPr>
              <w:jc w:val="right"/>
              <w:rPr>
                <w:sz w:val="20"/>
                <w:szCs w:val="20"/>
              </w:rPr>
            </w:pPr>
            <w:r>
              <w:rPr>
                <w:sz w:val="20"/>
                <w:szCs w:val="20"/>
              </w:rPr>
              <w:t>109,091</w:t>
            </w:r>
          </w:p>
        </w:tc>
      </w:tr>
      <w:tr w:rsidR="00C77D89" w:rsidRPr="003207A6" w:rsidTr="004A68D8">
        <w:tblPrEx>
          <w:shd w:val="clear" w:color="auto" w:fill="FFFFFF"/>
        </w:tblPrEx>
        <w:tc>
          <w:tcPr>
            <w:tcW w:w="1869" w:type="dxa"/>
            <w:tcBorders>
              <w:top w:val="double" w:sz="4" w:space="0" w:color="auto"/>
            </w:tcBorders>
            <w:shd w:val="clear" w:color="auto" w:fill="FFFFFF"/>
          </w:tcPr>
          <w:p w:rsidR="004A68D8" w:rsidRPr="003207A6" w:rsidRDefault="004A68D8" w:rsidP="0092684A">
            <w:pPr>
              <w:rPr>
                <w:b/>
                <w:sz w:val="20"/>
                <w:szCs w:val="20"/>
              </w:rPr>
            </w:pPr>
            <w:r w:rsidRPr="003207A6">
              <w:rPr>
                <w:b/>
                <w:sz w:val="20"/>
                <w:szCs w:val="20"/>
              </w:rPr>
              <w:t>Total project costs</w:t>
            </w:r>
          </w:p>
        </w:tc>
        <w:tc>
          <w:tcPr>
            <w:tcW w:w="1105" w:type="dxa"/>
            <w:tcBorders>
              <w:top w:val="double" w:sz="4" w:space="0" w:color="auto"/>
            </w:tcBorders>
            <w:shd w:val="clear" w:color="auto" w:fill="FFFFFF"/>
          </w:tcPr>
          <w:p w:rsidR="004A68D8" w:rsidRPr="003207A6" w:rsidRDefault="004A68D8" w:rsidP="0092684A">
            <w:pPr>
              <w:rPr>
                <w:b/>
                <w:sz w:val="18"/>
                <w:szCs w:val="18"/>
              </w:rPr>
            </w:pPr>
          </w:p>
        </w:tc>
        <w:tc>
          <w:tcPr>
            <w:tcW w:w="1684" w:type="dxa"/>
            <w:tcBorders>
              <w:top w:val="double" w:sz="4" w:space="0" w:color="auto"/>
            </w:tcBorders>
            <w:shd w:val="clear" w:color="auto" w:fill="FFFFFF"/>
          </w:tcPr>
          <w:p w:rsidR="004A68D8" w:rsidRPr="003207A6" w:rsidRDefault="004A68D8" w:rsidP="0070111D">
            <w:pPr>
              <w:jc w:val="right"/>
              <w:rPr>
                <w:sz w:val="18"/>
                <w:szCs w:val="18"/>
              </w:rPr>
            </w:pPr>
          </w:p>
        </w:tc>
        <w:tc>
          <w:tcPr>
            <w:tcW w:w="1600" w:type="dxa"/>
            <w:tcBorders>
              <w:top w:val="double" w:sz="4" w:space="0" w:color="auto"/>
            </w:tcBorders>
            <w:shd w:val="clear" w:color="auto" w:fill="D9D9D9"/>
          </w:tcPr>
          <w:p w:rsidR="004A68D8" w:rsidRPr="003207A6" w:rsidRDefault="004A68D8" w:rsidP="003207A6">
            <w:pPr>
              <w:jc w:val="right"/>
              <w:rPr>
                <w:sz w:val="18"/>
                <w:szCs w:val="18"/>
              </w:rPr>
            </w:pPr>
          </w:p>
        </w:tc>
        <w:tc>
          <w:tcPr>
            <w:tcW w:w="1026" w:type="dxa"/>
            <w:tcBorders>
              <w:top w:val="double" w:sz="4" w:space="0" w:color="auto"/>
            </w:tcBorders>
            <w:shd w:val="clear" w:color="auto" w:fill="FFFFFF"/>
          </w:tcPr>
          <w:p w:rsidR="004A68D8" w:rsidRPr="003207A6" w:rsidRDefault="004A68D8" w:rsidP="00B304BA">
            <w:pPr>
              <w:jc w:val="right"/>
              <w:rPr>
                <w:sz w:val="18"/>
                <w:szCs w:val="18"/>
              </w:rPr>
            </w:pPr>
            <w:r>
              <w:rPr>
                <w:sz w:val="18"/>
                <w:szCs w:val="18"/>
              </w:rPr>
              <w:t>$909,091</w:t>
            </w:r>
          </w:p>
        </w:tc>
        <w:tc>
          <w:tcPr>
            <w:tcW w:w="559" w:type="dxa"/>
            <w:tcBorders>
              <w:top w:val="double" w:sz="4" w:space="0" w:color="auto"/>
            </w:tcBorders>
            <w:shd w:val="clear" w:color="auto" w:fill="D9D9D9"/>
          </w:tcPr>
          <w:p w:rsidR="004A68D8" w:rsidRPr="003207A6" w:rsidRDefault="004A68D8" w:rsidP="003207A6">
            <w:pPr>
              <w:jc w:val="right"/>
              <w:rPr>
                <w:sz w:val="18"/>
                <w:szCs w:val="18"/>
              </w:rPr>
            </w:pPr>
            <w:r>
              <w:rPr>
                <w:sz w:val="18"/>
                <w:szCs w:val="18"/>
              </w:rPr>
              <w:t>31</w:t>
            </w:r>
          </w:p>
        </w:tc>
        <w:tc>
          <w:tcPr>
            <w:tcW w:w="1016" w:type="dxa"/>
            <w:tcBorders>
              <w:top w:val="double" w:sz="4" w:space="0" w:color="auto"/>
            </w:tcBorders>
            <w:shd w:val="clear" w:color="auto" w:fill="FFFFFF"/>
          </w:tcPr>
          <w:p w:rsidR="004A68D8" w:rsidRPr="003207A6" w:rsidRDefault="004A68D8" w:rsidP="00A94C55">
            <w:pPr>
              <w:jc w:val="right"/>
              <w:rPr>
                <w:sz w:val="18"/>
                <w:szCs w:val="18"/>
              </w:rPr>
            </w:pPr>
            <w:r>
              <w:rPr>
                <w:sz w:val="18"/>
                <w:szCs w:val="18"/>
              </w:rPr>
              <w:t>2,050,000</w:t>
            </w:r>
          </w:p>
        </w:tc>
        <w:tc>
          <w:tcPr>
            <w:tcW w:w="555" w:type="dxa"/>
          </w:tcPr>
          <w:p w:rsidR="004A68D8" w:rsidRPr="003207A6" w:rsidRDefault="004A68D8" w:rsidP="00A94C55">
            <w:pPr>
              <w:jc w:val="right"/>
              <w:rPr>
                <w:sz w:val="18"/>
                <w:szCs w:val="18"/>
              </w:rPr>
            </w:pPr>
            <w:r>
              <w:rPr>
                <w:sz w:val="18"/>
                <w:szCs w:val="18"/>
              </w:rPr>
              <w:t>69</w:t>
            </w:r>
          </w:p>
        </w:tc>
        <w:tc>
          <w:tcPr>
            <w:tcW w:w="1026" w:type="dxa"/>
            <w:tcBorders>
              <w:bottom w:val="single" w:sz="4" w:space="0" w:color="auto"/>
            </w:tcBorders>
            <w:shd w:val="clear" w:color="auto" w:fill="FFFFFF"/>
          </w:tcPr>
          <w:p w:rsidR="004A68D8" w:rsidRPr="003207A6" w:rsidRDefault="004A68D8" w:rsidP="00B304BA">
            <w:pPr>
              <w:jc w:val="right"/>
              <w:rPr>
                <w:sz w:val="18"/>
                <w:szCs w:val="18"/>
              </w:rPr>
            </w:pPr>
            <w:r>
              <w:rPr>
                <w:sz w:val="18"/>
                <w:szCs w:val="18"/>
              </w:rPr>
              <w:t>$2,959,091</w:t>
            </w:r>
          </w:p>
        </w:tc>
      </w:tr>
    </w:tbl>
    <w:p w:rsidR="00583268" w:rsidDel="00583268" w:rsidRDefault="00D507B5" w:rsidP="00583268">
      <w:pPr>
        <w:ind w:right="-547"/>
        <w:rPr>
          <w:sz w:val="18"/>
          <w:szCs w:val="18"/>
          <w:vertAlign w:val="superscript"/>
        </w:rPr>
      </w:pPr>
      <w:r>
        <w:rPr>
          <w:smallCaps/>
          <w:sz w:val="18"/>
          <w:szCs w:val="18"/>
        </w:rPr>
        <w:t xml:space="preserve">           </w:t>
      </w:r>
      <w:bookmarkStart w:id="4" w:name="OLE_LINK1"/>
      <w:bookmarkStart w:id="5" w:name="OLE_LINK2"/>
    </w:p>
    <w:p w:rsidR="00583268" w:rsidRDefault="00583268" w:rsidP="00583268">
      <w:pPr>
        <w:ind w:right="-547"/>
        <w:rPr>
          <w:sz w:val="18"/>
          <w:szCs w:val="18"/>
        </w:rPr>
      </w:pPr>
      <w:r w:rsidRPr="00583268">
        <w:rPr>
          <w:rFonts w:hAnsi="Times New Roman Bold"/>
          <w:sz w:val="22"/>
          <w:szCs w:val="22"/>
        </w:rPr>
        <w:t xml:space="preserve"> </w:t>
      </w:r>
      <w:r w:rsidRPr="00583268">
        <w:rPr>
          <w:rFonts w:hAnsi="Times New Roman Bold"/>
          <w:sz w:val="18"/>
          <w:szCs w:val="18"/>
        </w:rPr>
        <w:t>The GEF and co-financing in the table refers only to the co-financing for th</w:t>
      </w:r>
      <w:r w:rsidR="00D66BA4">
        <w:rPr>
          <w:rFonts w:hAnsi="Times New Roman Bold"/>
          <w:sz w:val="18"/>
          <w:szCs w:val="18"/>
        </w:rPr>
        <w:t>e activities supported under this proposed project</w:t>
      </w:r>
      <w:r w:rsidRPr="00583268">
        <w:rPr>
          <w:rFonts w:hAnsi="Times New Roman Bold"/>
          <w:sz w:val="18"/>
          <w:szCs w:val="18"/>
        </w:rPr>
        <w:t xml:space="preserve">.  The SEFP project for which this project is </w:t>
      </w:r>
      <w:r w:rsidR="00D66BA4">
        <w:rPr>
          <w:rFonts w:hAnsi="Times New Roman Bold"/>
          <w:sz w:val="18"/>
          <w:szCs w:val="18"/>
        </w:rPr>
        <w:t>closely related</w:t>
      </w:r>
      <w:r w:rsidRPr="00583268">
        <w:rPr>
          <w:rFonts w:hAnsi="Times New Roman Bold"/>
          <w:sz w:val="18"/>
          <w:szCs w:val="18"/>
        </w:rPr>
        <w:t>, supports the overall framework under which the proposed investments will take place.  Under the SEFP project approximately $0.5 million in TA is available to SI, as well as access to a regional $5million risk sharing facility, both financed by GEF. In addition, an AusAID trust fund will contribute an additional $1million to support SEFP project implementation in SI.  This co-financing is already in place and is not reflected in the table below</w:t>
      </w:r>
      <w:r w:rsidR="008B5BA1" w:rsidRPr="00583268">
        <w:rPr>
          <w:sz w:val="18"/>
          <w:szCs w:val="18"/>
        </w:rPr>
        <w:t>.</w:t>
      </w:r>
    </w:p>
    <w:p w:rsidR="00915086" w:rsidRPr="007F140C" w:rsidRDefault="00207C03" w:rsidP="00583268">
      <w:pPr>
        <w:ind w:right="-547"/>
        <w:rPr>
          <w:rFonts w:hAnsi="Times New Roman Bold" w:hint="eastAsia"/>
          <w:sz w:val="18"/>
          <w:szCs w:val="18"/>
        </w:rPr>
      </w:pPr>
      <w:r>
        <w:rPr>
          <w:sz w:val="18"/>
          <w:szCs w:val="18"/>
        </w:rPr>
        <w:br/>
      </w:r>
      <w:bookmarkEnd w:id="4"/>
      <w:bookmarkEnd w:id="5"/>
      <w:r w:rsidR="00785CAE">
        <w:rPr>
          <w:b/>
          <w:smallCaps/>
          <w:sz w:val="22"/>
          <w:szCs w:val="22"/>
        </w:rPr>
        <w:t>B</w:t>
      </w:r>
      <w:r w:rsidR="00127D2D">
        <w:rPr>
          <w:b/>
          <w:smallCaps/>
          <w:sz w:val="22"/>
          <w:szCs w:val="22"/>
        </w:rPr>
        <w:t xml:space="preserve">.  </w:t>
      </w:r>
      <w:r w:rsidR="002D16DB">
        <w:rPr>
          <w:rFonts w:ascii="Times New Roman Bold" w:hAnsi="Times New Roman Bold"/>
          <w:b/>
          <w:smallCaps/>
          <w:sz w:val="22"/>
          <w:szCs w:val="22"/>
        </w:rPr>
        <w:t xml:space="preserve">  </w:t>
      </w:r>
      <w:r w:rsidR="00915086">
        <w:rPr>
          <w:b/>
          <w:smallCaps/>
          <w:sz w:val="22"/>
          <w:szCs w:val="22"/>
        </w:rPr>
        <w:t xml:space="preserve">Indicative </w:t>
      </w:r>
      <w:hyperlink r:id="rId9" w:history="1">
        <w:r w:rsidR="00E83E87" w:rsidRPr="004205A0">
          <w:rPr>
            <w:rStyle w:val="Hyperlink"/>
            <w:b/>
            <w:smallCaps/>
            <w:sz w:val="22"/>
            <w:szCs w:val="22"/>
          </w:rPr>
          <w:t>Co-financing</w:t>
        </w:r>
      </w:hyperlink>
      <w:r w:rsidR="00915086" w:rsidRPr="006D4E1C">
        <w:rPr>
          <w:b/>
          <w:smallCaps/>
          <w:sz w:val="22"/>
          <w:szCs w:val="22"/>
        </w:rPr>
        <w:t xml:space="preserve"> </w:t>
      </w:r>
      <w:r w:rsidR="00915086">
        <w:rPr>
          <w:b/>
          <w:smallCaps/>
          <w:sz w:val="22"/>
          <w:szCs w:val="22"/>
        </w:rPr>
        <w:t>for the project</w:t>
      </w:r>
      <w:r w:rsidR="005B2925">
        <w:rPr>
          <w:b/>
          <w:smallCaps/>
          <w:sz w:val="22"/>
          <w:szCs w:val="22"/>
        </w:rPr>
        <w:t xml:space="preserve"> </w:t>
      </w:r>
      <w:r w:rsidR="00915086">
        <w:rPr>
          <w:b/>
          <w:smallCaps/>
          <w:sz w:val="22"/>
          <w:szCs w:val="22"/>
        </w:rPr>
        <w:t>by source</w:t>
      </w:r>
      <w:r w:rsidR="00915086">
        <w:rPr>
          <w:b/>
          <w:sz w:val="22"/>
          <w:szCs w:val="22"/>
        </w:rPr>
        <w:t xml:space="preserve"> </w:t>
      </w:r>
      <w:r w:rsidR="00D1667F">
        <w:rPr>
          <w:b/>
          <w:sz w:val="22"/>
          <w:szCs w:val="22"/>
        </w:rPr>
        <w:t>and</w:t>
      </w:r>
      <w:r w:rsidR="00112DE3">
        <w:rPr>
          <w:b/>
          <w:sz w:val="22"/>
          <w:szCs w:val="22"/>
        </w:rPr>
        <w:t xml:space="preserve"> </w:t>
      </w:r>
      <w:r w:rsidR="00091470" w:rsidRPr="00091470">
        <w:rPr>
          <w:b/>
          <w:sz w:val="22"/>
          <w:szCs w:val="22"/>
        </w:rPr>
        <w:t>by</w:t>
      </w:r>
      <w:r w:rsidR="00112DE3">
        <w:rPr>
          <w:rFonts w:ascii="Times New Roman Bold" w:hAnsi="Times New Roman Bold"/>
          <w:b/>
          <w:smallCaps/>
          <w:sz w:val="22"/>
          <w:szCs w:val="22"/>
        </w:rPr>
        <w:t xml:space="preserve"> </w:t>
      </w:r>
      <w:r w:rsidR="00091470">
        <w:rPr>
          <w:rFonts w:ascii="Times New Roman Bold" w:hAnsi="Times New Roman Bold"/>
          <w:b/>
          <w:smallCaps/>
          <w:sz w:val="22"/>
          <w:szCs w:val="22"/>
        </w:rPr>
        <w:t>NAME (</w:t>
      </w:r>
      <w:r w:rsidR="00112DE3">
        <w:rPr>
          <w:rFonts w:hAnsi="Times New Roman Bold"/>
          <w:sz w:val="22"/>
          <w:szCs w:val="22"/>
        </w:rPr>
        <w:t>in parenthesis)</w:t>
      </w:r>
      <w:r w:rsidR="00112DE3">
        <w:rPr>
          <w:b/>
          <w:sz w:val="22"/>
          <w:szCs w:val="22"/>
        </w:rPr>
        <w:t xml:space="preserve"> </w:t>
      </w:r>
      <w:r w:rsidR="00112DE3">
        <w:rPr>
          <w:rFonts w:hAnsi="Times New Roman Bold"/>
          <w:sz w:val="22"/>
          <w:szCs w:val="22"/>
        </w:rPr>
        <w:t>if a</w:t>
      </w:r>
      <w:r w:rsidR="00112DE3" w:rsidRPr="00295789">
        <w:rPr>
          <w:rFonts w:hAnsi="Times New Roman Bold"/>
          <w:sz w:val="22"/>
          <w:szCs w:val="22"/>
        </w:rPr>
        <w:t>vailable</w:t>
      </w:r>
      <w:r w:rsidR="00112DE3">
        <w:rPr>
          <w:rFonts w:hAnsi="Times New Roman Bold"/>
          <w:sz w:val="22"/>
          <w:szCs w:val="22"/>
        </w:rPr>
        <w:t xml:space="preserve">, </w:t>
      </w:r>
      <w:r w:rsidR="00112DE3">
        <w:rPr>
          <w:b/>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00"/>
        <w:gridCol w:w="2340"/>
        <w:gridCol w:w="1800"/>
      </w:tblGrid>
      <w:tr w:rsidR="000A24E2" w:rsidRPr="006D4E1C" w:rsidTr="000A24E2">
        <w:trPr>
          <w:cantSplit/>
        </w:trPr>
        <w:tc>
          <w:tcPr>
            <w:tcW w:w="2700" w:type="dxa"/>
          </w:tcPr>
          <w:p w:rsidR="000A24E2" w:rsidRPr="00C36266" w:rsidRDefault="000A24E2" w:rsidP="00915086">
            <w:pPr>
              <w:rPr>
                <w:b/>
                <w:sz w:val="20"/>
                <w:szCs w:val="20"/>
              </w:rPr>
            </w:pPr>
            <w:r w:rsidRPr="00C36266">
              <w:rPr>
                <w:b/>
                <w:sz w:val="20"/>
                <w:szCs w:val="20"/>
              </w:rPr>
              <w:t>Sources of Co-financing</w:t>
            </w:r>
          </w:p>
        </w:tc>
        <w:tc>
          <w:tcPr>
            <w:tcW w:w="2340" w:type="dxa"/>
            <w:shd w:val="clear" w:color="auto" w:fill="auto"/>
          </w:tcPr>
          <w:p w:rsidR="000A24E2" w:rsidRPr="00C36266" w:rsidRDefault="000A24E2" w:rsidP="0068675F">
            <w:pPr>
              <w:jc w:val="center"/>
              <w:rPr>
                <w:b/>
                <w:sz w:val="20"/>
                <w:szCs w:val="20"/>
              </w:rPr>
            </w:pPr>
            <w:r>
              <w:rPr>
                <w:b/>
                <w:sz w:val="20"/>
                <w:szCs w:val="20"/>
              </w:rPr>
              <w:t xml:space="preserve">Type of </w:t>
            </w:r>
            <w:r w:rsidRPr="00C36266">
              <w:rPr>
                <w:b/>
                <w:sz w:val="20"/>
                <w:szCs w:val="20"/>
              </w:rPr>
              <w:t>Co-financing</w:t>
            </w:r>
          </w:p>
        </w:tc>
        <w:tc>
          <w:tcPr>
            <w:tcW w:w="1800" w:type="dxa"/>
          </w:tcPr>
          <w:p w:rsidR="000A24E2" w:rsidRPr="007C21CF" w:rsidRDefault="000A24E2" w:rsidP="000A24E2">
            <w:pPr>
              <w:jc w:val="center"/>
              <w:rPr>
                <w:b/>
                <w:sz w:val="20"/>
                <w:szCs w:val="20"/>
              </w:rPr>
            </w:pPr>
            <w:r w:rsidRPr="007C21CF">
              <w:rPr>
                <w:b/>
                <w:sz w:val="20"/>
                <w:szCs w:val="20"/>
              </w:rPr>
              <w:t>Project</w:t>
            </w:r>
          </w:p>
        </w:tc>
      </w:tr>
      <w:tr w:rsidR="000A24E2" w:rsidRPr="006D4E1C" w:rsidTr="000A24E2">
        <w:trPr>
          <w:cantSplit/>
        </w:trPr>
        <w:tc>
          <w:tcPr>
            <w:tcW w:w="2700" w:type="dxa"/>
          </w:tcPr>
          <w:p w:rsidR="000A24E2" w:rsidRPr="00B20579" w:rsidRDefault="000A24E2" w:rsidP="00915086">
            <w:pPr>
              <w:rPr>
                <w:sz w:val="18"/>
                <w:szCs w:val="18"/>
              </w:rPr>
            </w:pPr>
            <w:r w:rsidRPr="00B20579">
              <w:rPr>
                <w:sz w:val="18"/>
                <w:szCs w:val="18"/>
              </w:rPr>
              <w:t>Project Government Contribution</w:t>
            </w:r>
          </w:p>
        </w:tc>
        <w:tc>
          <w:tcPr>
            <w:tcW w:w="2340" w:type="dxa"/>
            <w:shd w:val="clear" w:color="auto" w:fill="auto"/>
          </w:tcPr>
          <w:p w:rsidR="000A24E2" w:rsidRPr="00C41D06" w:rsidRDefault="00C41D06" w:rsidP="007C21CF">
            <w:pPr>
              <w:rPr>
                <w:sz w:val="20"/>
                <w:szCs w:val="20"/>
              </w:rPr>
            </w:pPr>
            <w:r w:rsidRPr="00C41D06">
              <w:rPr>
                <w:sz w:val="20"/>
                <w:szCs w:val="20"/>
              </w:rPr>
              <w:t>In kind</w:t>
            </w:r>
          </w:p>
        </w:tc>
        <w:tc>
          <w:tcPr>
            <w:tcW w:w="1800" w:type="dxa"/>
          </w:tcPr>
          <w:p w:rsidR="000A24E2" w:rsidRPr="00C41D06" w:rsidRDefault="00C41D06" w:rsidP="00FE7510">
            <w:pPr>
              <w:jc w:val="right"/>
              <w:rPr>
                <w:sz w:val="20"/>
                <w:szCs w:val="20"/>
              </w:rPr>
            </w:pPr>
            <w:r w:rsidRPr="00C41D06">
              <w:rPr>
                <w:sz w:val="20"/>
                <w:szCs w:val="20"/>
              </w:rPr>
              <w:t>50,000</w:t>
            </w:r>
          </w:p>
        </w:tc>
      </w:tr>
      <w:tr w:rsidR="000A24E2" w:rsidRPr="006D4E1C" w:rsidTr="000A24E2">
        <w:trPr>
          <w:cantSplit/>
        </w:trPr>
        <w:tc>
          <w:tcPr>
            <w:tcW w:w="2700" w:type="dxa"/>
          </w:tcPr>
          <w:p w:rsidR="000A24E2" w:rsidRPr="00B35801" w:rsidRDefault="000A24E2" w:rsidP="00915086">
            <w:pPr>
              <w:rPr>
                <w:sz w:val="20"/>
                <w:szCs w:val="20"/>
              </w:rPr>
            </w:pPr>
            <w:r w:rsidRPr="00B35801">
              <w:rPr>
                <w:sz w:val="20"/>
                <w:szCs w:val="20"/>
              </w:rPr>
              <w:t>Private Sector</w:t>
            </w:r>
          </w:p>
        </w:tc>
        <w:tc>
          <w:tcPr>
            <w:tcW w:w="2340" w:type="dxa"/>
            <w:shd w:val="clear" w:color="auto" w:fill="auto"/>
          </w:tcPr>
          <w:p w:rsidR="000A24E2" w:rsidRPr="00C41D06" w:rsidRDefault="000A24E2">
            <w:pPr>
              <w:rPr>
                <w:sz w:val="20"/>
                <w:szCs w:val="20"/>
              </w:rPr>
            </w:pPr>
          </w:p>
        </w:tc>
        <w:tc>
          <w:tcPr>
            <w:tcW w:w="1800" w:type="dxa"/>
          </w:tcPr>
          <w:p w:rsidR="000A24E2" w:rsidRPr="00C41D06" w:rsidRDefault="00C41D06" w:rsidP="007C21CF">
            <w:pPr>
              <w:jc w:val="right"/>
              <w:rPr>
                <w:sz w:val="20"/>
                <w:szCs w:val="20"/>
              </w:rPr>
            </w:pPr>
            <w:r>
              <w:rPr>
                <w:sz w:val="20"/>
                <w:szCs w:val="20"/>
              </w:rPr>
              <w:t>2,000,000</w:t>
            </w:r>
          </w:p>
        </w:tc>
      </w:tr>
      <w:tr w:rsidR="000A24E2" w:rsidRPr="006D4E1C" w:rsidTr="000A24E2">
        <w:trPr>
          <w:cantSplit/>
        </w:trPr>
        <w:tc>
          <w:tcPr>
            <w:tcW w:w="2700" w:type="dxa"/>
            <w:tcBorders>
              <w:top w:val="double" w:sz="4" w:space="0" w:color="auto"/>
            </w:tcBorders>
          </w:tcPr>
          <w:p w:rsidR="000A24E2" w:rsidRPr="00B35801" w:rsidRDefault="0062067B" w:rsidP="00915086">
            <w:pPr>
              <w:rPr>
                <w:b/>
                <w:sz w:val="20"/>
                <w:szCs w:val="20"/>
              </w:rPr>
            </w:pPr>
            <w:r>
              <w:rPr>
                <w:b/>
                <w:sz w:val="20"/>
                <w:szCs w:val="20"/>
              </w:rPr>
              <w:t>Total C</w:t>
            </w:r>
            <w:r w:rsidR="000A24E2" w:rsidRPr="00B35801">
              <w:rPr>
                <w:b/>
                <w:sz w:val="20"/>
                <w:szCs w:val="20"/>
              </w:rPr>
              <w:t>o-financing</w:t>
            </w:r>
          </w:p>
        </w:tc>
        <w:tc>
          <w:tcPr>
            <w:tcW w:w="2340" w:type="dxa"/>
            <w:tcBorders>
              <w:top w:val="double" w:sz="4" w:space="0" w:color="auto"/>
            </w:tcBorders>
            <w:shd w:val="clear" w:color="auto" w:fill="CCCCCC"/>
          </w:tcPr>
          <w:p w:rsidR="000A24E2" w:rsidRDefault="000A24E2" w:rsidP="00B20579">
            <w:pPr>
              <w:jc w:val="right"/>
            </w:pPr>
          </w:p>
        </w:tc>
        <w:tc>
          <w:tcPr>
            <w:tcW w:w="1800" w:type="dxa"/>
            <w:tcBorders>
              <w:top w:val="double" w:sz="4" w:space="0" w:color="auto"/>
            </w:tcBorders>
          </w:tcPr>
          <w:p w:rsidR="000A24E2" w:rsidRPr="00C41D06" w:rsidRDefault="00C41D06" w:rsidP="0070111D">
            <w:pPr>
              <w:jc w:val="right"/>
              <w:rPr>
                <w:sz w:val="20"/>
                <w:szCs w:val="20"/>
              </w:rPr>
            </w:pPr>
            <w:r w:rsidRPr="00C41D06">
              <w:rPr>
                <w:sz w:val="20"/>
                <w:szCs w:val="20"/>
              </w:rPr>
              <w:t>2,050,000</w:t>
            </w:r>
            <w:r w:rsidR="00E07B55" w:rsidRPr="00C41D06">
              <w:rPr>
                <w:sz w:val="20"/>
                <w:szCs w:val="20"/>
              </w:rPr>
              <w:t>B</w:t>
            </w:r>
          </w:p>
        </w:tc>
      </w:tr>
    </w:tbl>
    <w:p w:rsidR="00715C5B" w:rsidRDefault="00715C5B" w:rsidP="00CD1D94">
      <w:pPr>
        <w:spacing w:after="80"/>
        <w:rPr>
          <w:b/>
          <w:bCs/>
          <w:smallCaps/>
          <w:sz w:val="22"/>
          <w:szCs w:val="22"/>
        </w:rPr>
      </w:pPr>
    </w:p>
    <w:p w:rsidR="00200130" w:rsidRDefault="00200130" w:rsidP="00CD1D94">
      <w:pPr>
        <w:spacing w:after="80"/>
        <w:rPr>
          <w:b/>
          <w:bCs/>
          <w:smallCaps/>
          <w:sz w:val="22"/>
          <w:szCs w:val="22"/>
        </w:rPr>
      </w:pPr>
    </w:p>
    <w:p w:rsidR="007F140C" w:rsidRPr="005A41F8" w:rsidRDefault="007F140C" w:rsidP="007F140C">
      <w:pPr>
        <w:rPr>
          <w:sz w:val="18"/>
          <w:szCs w:val="18"/>
        </w:rPr>
      </w:pPr>
      <w:r>
        <w:rPr>
          <w:b/>
          <w:smallCaps/>
          <w:sz w:val="22"/>
          <w:szCs w:val="22"/>
        </w:rPr>
        <w:t xml:space="preserve">C.  </w:t>
      </w:r>
      <w:r w:rsidRPr="00FF61B3">
        <w:rPr>
          <w:b/>
          <w:smallCaps/>
          <w:sz w:val="22"/>
          <w:szCs w:val="22"/>
        </w:rPr>
        <w:t xml:space="preserve">Indicative </w:t>
      </w:r>
      <w:r w:rsidRPr="00FF61B3">
        <w:rPr>
          <w:smallCaps/>
          <w:sz w:val="22"/>
          <w:szCs w:val="22"/>
        </w:rPr>
        <w:t>F</w:t>
      </w:r>
      <w:r w:rsidRPr="00FF61B3">
        <w:rPr>
          <w:rFonts w:ascii="Times New Roman Bold" w:hAnsi="Times New Roman Bold"/>
          <w:b/>
          <w:smallCaps/>
          <w:sz w:val="22"/>
          <w:szCs w:val="22"/>
        </w:rPr>
        <w:t>inancing Plan Summary For The Project</w:t>
      </w:r>
      <w:r>
        <w:rPr>
          <w:rFonts w:ascii="Times New Roman Bold" w:hAnsi="Times New Roman Bold"/>
          <w:b/>
          <w:smallCaps/>
          <w:sz w:val="22"/>
          <w:szCs w:val="22"/>
        </w:rPr>
        <w:t xml:space="preserve"> ($)</w:t>
      </w:r>
    </w:p>
    <w:tbl>
      <w:tblPr>
        <w:tblW w:w="846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40"/>
        <w:gridCol w:w="2700"/>
        <w:gridCol w:w="1440"/>
        <w:gridCol w:w="1440"/>
        <w:gridCol w:w="1440"/>
      </w:tblGrid>
      <w:tr w:rsidR="000A24E2" w:rsidRPr="006D4E1C" w:rsidTr="00C344CA">
        <w:trPr>
          <w:trHeight w:val="610"/>
        </w:trPr>
        <w:tc>
          <w:tcPr>
            <w:tcW w:w="1440" w:type="dxa"/>
            <w:vAlign w:val="center"/>
          </w:tcPr>
          <w:p w:rsidR="000A24E2" w:rsidRPr="006D4E1C" w:rsidRDefault="000A24E2" w:rsidP="008146C7">
            <w:pPr>
              <w:spacing w:after="80"/>
              <w:jc w:val="center"/>
              <w:rPr>
                <w:sz w:val="22"/>
                <w:szCs w:val="22"/>
              </w:rPr>
            </w:pPr>
          </w:p>
        </w:tc>
        <w:tc>
          <w:tcPr>
            <w:tcW w:w="2700" w:type="dxa"/>
            <w:vAlign w:val="center"/>
          </w:tcPr>
          <w:p w:rsidR="000A24E2" w:rsidRPr="00B35801" w:rsidRDefault="00EF1B71" w:rsidP="00EF1B71">
            <w:pPr>
              <w:spacing w:after="80"/>
              <w:jc w:val="center"/>
              <w:rPr>
                <w:b/>
                <w:sz w:val="20"/>
                <w:szCs w:val="20"/>
              </w:rPr>
            </w:pPr>
            <w:r>
              <w:rPr>
                <w:b/>
                <w:sz w:val="20"/>
                <w:szCs w:val="20"/>
              </w:rPr>
              <w:t xml:space="preserve">Previous </w:t>
            </w:r>
            <w:r w:rsidR="000A24E2" w:rsidRPr="00B35801">
              <w:rPr>
                <w:b/>
                <w:sz w:val="20"/>
                <w:szCs w:val="20"/>
              </w:rPr>
              <w:t>Project Preparation</w:t>
            </w:r>
            <w:r>
              <w:rPr>
                <w:b/>
                <w:sz w:val="20"/>
                <w:szCs w:val="20"/>
              </w:rPr>
              <w:t xml:space="preserve"> Amount</w:t>
            </w:r>
            <w:r w:rsidR="000A24E2" w:rsidRPr="00B35801">
              <w:rPr>
                <w:b/>
                <w:sz w:val="20"/>
                <w:szCs w:val="20"/>
              </w:rPr>
              <w:t xml:space="preserve"> </w:t>
            </w:r>
            <w:r w:rsidR="000A24E2">
              <w:rPr>
                <w:b/>
                <w:sz w:val="20"/>
                <w:szCs w:val="20"/>
              </w:rPr>
              <w:t>(a)</w:t>
            </w:r>
            <w:r w:rsidR="000A24E2">
              <w:rPr>
                <w:rStyle w:val="FootnoteReference"/>
                <w:b/>
                <w:sz w:val="20"/>
                <w:szCs w:val="20"/>
              </w:rPr>
              <w:footnoteReference w:id="2"/>
            </w:r>
          </w:p>
        </w:tc>
        <w:tc>
          <w:tcPr>
            <w:tcW w:w="1440" w:type="dxa"/>
            <w:vAlign w:val="center"/>
          </w:tcPr>
          <w:p w:rsidR="000A24E2" w:rsidRPr="00B35801" w:rsidRDefault="000A24E2" w:rsidP="008146C7">
            <w:pPr>
              <w:spacing w:after="80"/>
              <w:jc w:val="center"/>
              <w:rPr>
                <w:b/>
                <w:sz w:val="20"/>
                <w:szCs w:val="20"/>
              </w:rPr>
            </w:pPr>
            <w:r w:rsidRPr="00B35801">
              <w:rPr>
                <w:b/>
                <w:sz w:val="20"/>
                <w:szCs w:val="20"/>
              </w:rPr>
              <w:t xml:space="preserve">Project </w:t>
            </w:r>
            <w:r>
              <w:rPr>
                <w:b/>
                <w:sz w:val="20"/>
                <w:szCs w:val="20"/>
              </w:rPr>
              <w:t>(b)</w:t>
            </w:r>
          </w:p>
        </w:tc>
        <w:tc>
          <w:tcPr>
            <w:tcW w:w="1440" w:type="dxa"/>
            <w:vAlign w:val="center"/>
          </w:tcPr>
          <w:p w:rsidR="000A24E2" w:rsidRDefault="000A24E2" w:rsidP="008146C7">
            <w:pPr>
              <w:spacing w:after="80"/>
              <w:jc w:val="center"/>
              <w:rPr>
                <w:b/>
                <w:sz w:val="20"/>
                <w:szCs w:val="20"/>
              </w:rPr>
            </w:pPr>
            <w:r w:rsidRPr="00B35801">
              <w:rPr>
                <w:b/>
                <w:sz w:val="20"/>
                <w:szCs w:val="20"/>
              </w:rPr>
              <w:t>Total</w:t>
            </w:r>
          </w:p>
          <w:p w:rsidR="000A24E2" w:rsidRPr="00B35801" w:rsidRDefault="000A24E2" w:rsidP="008146C7">
            <w:pPr>
              <w:spacing w:after="80"/>
              <w:jc w:val="center"/>
              <w:rPr>
                <w:b/>
                <w:sz w:val="20"/>
                <w:szCs w:val="20"/>
              </w:rPr>
            </w:pPr>
            <w:r>
              <w:rPr>
                <w:b/>
                <w:sz w:val="20"/>
                <w:szCs w:val="20"/>
              </w:rPr>
              <w:t>c = a + b</w:t>
            </w:r>
          </w:p>
        </w:tc>
        <w:tc>
          <w:tcPr>
            <w:tcW w:w="1440" w:type="dxa"/>
            <w:vAlign w:val="center"/>
          </w:tcPr>
          <w:p w:rsidR="000A24E2" w:rsidRPr="00B35801" w:rsidRDefault="000A24E2" w:rsidP="008146C7">
            <w:pPr>
              <w:spacing w:after="80"/>
              <w:jc w:val="center"/>
              <w:rPr>
                <w:b/>
                <w:sz w:val="20"/>
                <w:szCs w:val="20"/>
              </w:rPr>
            </w:pPr>
            <w:r w:rsidRPr="00B35801">
              <w:rPr>
                <w:b/>
                <w:sz w:val="20"/>
                <w:szCs w:val="20"/>
              </w:rPr>
              <w:t>Agency Fee</w:t>
            </w:r>
          </w:p>
        </w:tc>
      </w:tr>
      <w:tr w:rsidR="00BD34D3" w:rsidRPr="006D4E1C" w:rsidTr="00C344CA">
        <w:trPr>
          <w:trHeight w:val="224"/>
        </w:trPr>
        <w:tc>
          <w:tcPr>
            <w:tcW w:w="1440" w:type="dxa"/>
            <w:tcBorders>
              <w:top w:val="single" w:sz="4" w:space="0" w:color="auto"/>
              <w:left w:val="single" w:sz="4" w:space="0" w:color="auto"/>
              <w:bottom w:val="single" w:sz="4" w:space="0" w:color="auto"/>
              <w:right w:val="single" w:sz="4" w:space="0" w:color="auto"/>
            </w:tcBorders>
            <w:shd w:val="clear" w:color="auto" w:fill="FFFFFF"/>
          </w:tcPr>
          <w:p w:rsidR="00BD34D3" w:rsidRPr="00B35801" w:rsidRDefault="00BD34D3" w:rsidP="008146C7">
            <w:pPr>
              <w:rPr>
                <w:sz w:val="20"/>
                <w:szCs w:val="20"/>
              </w:rPr>
            </w:pPr>
            <w:r w:rsidRPr="00B35801">
              <w:rPr>
                <w:sz w:val="20"/>
                <w:szCs w:val="20"/>
              </w:rPr>
              <w:t>GEF</w:t>
            </w:r>
            <w:r>
              <w:rPr>
                <w:sz w:val="20"/>
                <w:szCs w:val="20"/>
              </w:rPr>
              <w:t xml:space="preserve"> financing</w:t>
            </w:r>
            <w:r w:rsidRPr="00B35801">
              <w:rPr>
                <w:sz w:val="20"/>
                <w:szCs w:val="20"/>
              </w:rPr>
              <w:t xml:space="preserve"> </w:t>
            </w:r>
          </w:p>
        </w:tc>
        <w:tc>
          <w:tcPr>
            <w:tcW w:w="2700" w:type="dxa"/>
            <w:tcBorders>
              <w:left w:val="single" w:sz="4" w:space="0" w:color="auto"/>
              <w:right w:val="single" w:sz="4" w:space="0" w:color="auto"/>
            </w:tcBorders>
            <w:shd w:val="clear" w:color="auto" w:fill="auto"/>
          </w:tcPr>
          <w:p w:rsidR="00BD34D3" w:rsidRPr="006D4E1C" w:rsidRDefault="00BD34D3" w:rsidP="008146C7">
            <w:pPr>
              <w:jc w:val="right"/>
              <w:rPr>
                <w:sz w:val="22"/>
                <w:szCs w:val="22"/>
              </w:rPr>
            </w:pPr>
          </w:p>
        </w:tc>
        <w:tc>
          <w:tcPr>
            <w:tcW w:w="1440" w:type="dxa"/>
            <w:tcBorders>
              <w:left w:val="single" w:sz="4" w:space="0" w:color="auto"/>
              <w:right w:val="single" w:sz="4" w:space="0" w:color="auto"/>
            </w:tcBorders>
          </w:tcPr>
          <w:p w:rsidR="00BD34D3" w:rsidRDefault="00BD34D3" w:rsidP="00BD34D3">
            <w:pPr>
              <w:jc w:val="right"/>
            </w:pPr>
            <w:bookmarkStart w:id="6" w:name="Text162"/>
            <w:bookmarkStart w:id="7" w:name="ProjGEFAmount"/>
            <w:r>
              <w:rPr>
                <w:sz w:val="22"/>
                <w:szCs w:val="22"/>
              </w:rPr>
              <w:t>909,0</w:t>
            </w:r>
            <w:bookmarkEnd w:id="6"/>
            <w:bookmarkEnd w:id="7"/>
            <w:r>
              <w:rPr>
                <w:sz w:val="22"/>
                <w:szCs w:val="22"/>
              </w:rPr>
              <w:t>91</w:t>
            </w:r>
            <w:r>
              <w:t xml:space="preserve"> </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D34D3" w:rsidRDefault="00BD34D3" w:rsidP="00C36E17">
            <w:pPr>
              <w:jc w:val="right"/>
            </w:pPr>
            <w:r>
              <w:rPr>
                <w:sz w:val="22"/>
                <w:szCs w:val="22"/>
              </w:rPr>
              <w:t>909,091</w:t>
            </w:r>
            <w:r>
              <w:t xml:space="preserve"> </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D34D3" w:rsidRDefault="00BD34D3" w:rsidP="00BD34D3">
            <w:pPr>
              <w:jc w:val="right"/>
            </w:pPr>
            <w:r>
              <w:t>90,090</w:t>
            </w:r>
          </w:p>
        </w:tc>
      </w:tr>
      <w:tr w:rsidR="00BD34D3" w:rsidRPr="006D4E1C" w:rsidTr="00C344CA">
        <w:trPr>
          <w:trHeight w:val="293"/>
        </w:trPr>
        <w:tc>
          <w:tcPr>
            <w:tcW w:w="1440" w:type="dxa"/>
            <w:tcBorders>
              <w:top w:val="single" w:sz="4" w:space="0" w:color="auto"/>
              <w:left w:val="single" w:sz="4" w:space="0" w:color="auto"/>
              <w:bottom w:val="double" w:sz="4" w:space="0" w:color="auto"/>
              <w:right w:val="single" w:sz="4" w:space="0" w:color="auto"/>
            </w:tcBorders>
            <w:shd w:val="clear" w:color="auto" w:fill="FFFFFF"/>
          </w:tcPr>
          <w:p w:rsidR="00BD34D3" w:rsidRPr="00B35801" w:rsidRDefault="00BD34D3" w:rsidP="008146C7">
            <w:pPr>
              <w:rPr>
                <w:sz w:val="20"/>
                <w:szCs w:val="20"/>
              </w:rPr>
            </w:pPr>
            <w:r w:rsidRPr="00B35801">
              <w:rPr>
                <w:sz w:val="20"/>
                <w:szCs w:val="20"/>
              </w:rPr>
              <w:t xml:space="preserve">Co-financing </w:t>
            </w:r>
          </w:p>
        </w:tc>
        <w:tc>
          <w:tcPr>
            <w:tcW w:w="2700" w:type="dxa"/>
            <w:tcBorders>
              <w:left w:val="single" w:sz="4" w:space="0" w:color="auto"/>
              <w:bottom w:val="double" w:sz="4" w:space="0" w:color="auto"/>
              <w:right w:val="single" w:sz="4" w:space="0" w:color="auto"/>
            </w:tcBorders>
            <w:shd w:val="clear" w:color="auto" w:fill="auto"/>
            <w:vAlign w:val="center"/>
          </w:tcPr>
          <w:p w:rsidR="00BD34D3" w:rsidRPr="006D4E1C" w:rsidRDefault="00BD34D3" w:rsidP="008146C7">
            <w:pPr>
              <w:jc w:val="right"/>
              <w:rPr>
                <w:sz w:val="22"/>
                <w:szCs w:val="22"/>
              </w:rPr>
            </w:pPr>
          </w:p>
        </w:tc>
        <w:tc>
          <w:tcPr>
            <w:tcW w:w="1440" w:type="dxa"/>
            <w:tcBorders>
              <w:left w:val="single" w:sz="4" w:space="0" w:color="auto"/>
              <w:bottom w:val="double" w:sz="4" w:space="0" w:color="auto"/>
              <w:right w:val="single" w:sz="4" w:space="0" w:color="auto"/>
            </w:tcBorders>
            <w:vAlign w:val="center"/>
          </w:tcPr>
          <w:p w:rsidR="00BD34D3" w:rsidRPr="006D4E1C" w:rsidRDefault="00BD34D3" w:rsidP="00BD34D3">
            <w:pPr>
              <w:jc w:val="right"/>
              <w:rPr>
                <w:sz w:val="22"/>
                <w:szCs w:val="22"/>
              </w:rPr>
            </w:pPr>
            <w:bookmarkStart w:id="8" w:name="Text215"/>
            <w:bookmarkStart w:id="9" w:name="ProjCofinAmount"/>
            <w:r>
              <w:rPr>
                <w:sz w:val="22"/>
                <w:szCs w:val="22"/>
              </w:rPr>
              <w:t>2,050,000</w:t>
            </w:r>
            <w:bookmarkEnd w:id="8"/>
            <w:bookmarkEnd w:id="9"/>
            <w:r w:rsidRPr="006D4E1C">
              <w:rPr>
                <w:sz w:val="22"/>
                <w:szCs w:val="22"/>
              </w:rPr>
              <w:t xml:space="preserve"> </w:t>
            </w:r>
          </w:p>
        </w:tc>
        <w:tc>
          <w:tcPr>
            <w:tcW w:w="1440" w:type="dxa"/>
            <w:tcBorders>
              <w:top w:val="single" w:sz="4" w:space="0" w:color="auto"/>
              <w:left w:val="single" w:sz="4" w:space="0" w:color="auto"/>
              <w:bottom w:val="double" w:sz="4" w:space="0" w:color="auto"/>
              <w:right w:val="single" w:sz="4" w:space="0" w:color="auto"/>
            </w:tcBorders>
            <w:shd w:val="clear" w:color="auto" w:fill="auto"/>
            <w:vAlign w:val="center"/>
          </w:tcPr>
          <w:p w:rsidR="00BD34D3" w:rsidRPr="006D4E1C" w:rsidRDefault="00BD34D3" w:rsidP="00C36E17">
            <w:pPr>
              <w:jc w:val="right"/>
              <w:rPr>
                <w:sz w:val="22"/>
                <w:szCs w:val="22"/>
              </w:rPr>
            </w:pPr>
            <w:r>
              <w:rPr>
                <w:sz w:val="22"/>
                <w:szCs w:val="22"/>
              </w:rPr>
              <w:t>2,050,000</w:t>
            </w:r>
            <w:r w:rsidRPr="006D4E1C">
              <w:rPr>
                <w:sz w:val="22"/>
                <w:szCs w:val="22"/>
              </w:rPr>
              <w:t xml:space="preserve"> </w:t>
            </w:r>
          </w:p>
        </w:tc>
        <w:tc>
          <w:tcPr>
            <w:tcW w:w="1440" w:type="dxa"/>
            <w:tcBorders>
              <w:top w:val="single" w:sz="4" w:space="0" w:color="auto"/>
              <w:left w:val="single" w:sz="4" w:space="0" w:color="auto"/>
              <w:bottom w:val="double" w:sz="4" w:space="0" w:color="auto"/>
              <w:right w:val="single" w:sz="4" w:space="0" w:color="auto"/>
            </w:tcBorders>
            <w:shd w:val="clear" w:color="auto" w:fill="CCCCCC"/>
          </w:tcPr>
          <w:p w:rsidR="00BD34D3" w:rsidRPr="006D4E1C" w:rsidRDefault="00BD34D3" w:rsidP="008146C7">
            <w:pPr>
              <w:jc w:val="right"/>
              <w:rPr>
                <w:sz w:val="22"/>
                <w:szCs w:val="22"/>
              </w:rPr>
            </w:pPr>
          </w:p>
        </w:tc>
      </w:tr>
      <w:tr w:rsidR="00BD34D3" w:rsidRPr="006D4E1C" w:rsidTr="00C344CA">
        <w:trPr>
          <w:trHeight w:val="266"/>
        </w:trPr>
        <w:tc>
          <w:tcPr>
            <w:tcW w:w="1440" w:type="dxa"/>
            <w:tcBorders>
              <w:top w:val="double" w:sz="4" w:space="0" w:color="auto"/>
              <w:left w:val="single" w:sz="4" w:space="0" w:color="auto"/>
              <w:bottom w:val="single" w:sz="4" w:space="0" w:color="auto"/>
              <w:right w:val="single" w:sz="4" w:space="0" w:color="auto"/>
            </w:tcBorders>
          </w:tcPr>
          <w:p w:rsidR="00BD34D3" w:rsidRPr="006D4E1C" w:rsidRDefault="00BD34D3" w:rsidP="008146C7">
            <w:pPr>
              <w:spacing w:after="80"/>
              <w:rPr>
                <w:b/>
                <w:sz w:val="22"/>
                <w:szCs w:val="22"/>
              </w:rPr>
            </w:pPr>
            <w:r w:rsidRPr="006D4E1C">
              <w:rPr>
                <w:b/>
                <w:sz w:val="22"/>
                <w:szCs w:val="22"/>
              </w:rPr>
              <w:t>Total</w:t>
            </w:r>
          </w:p>
        </w:tc>
        <w:tc>
          <w:tcPr>
            <w:tcW w:w="2700" w:type="dxa"/>
            <w:tcBorders>
              <w:top w:val="double" w:sz="4" w:space="0" w:color="auto"/>
              <w:left w:val="single" w:sz="4" w:space="0" w:color="auto"/>
              <w:bottom w:val="single" w:sz="4" w:space="0" w:color="auto"/>
              <w:right w:val="single" w:sz="4" w:space="0" w:color="auto"/>
            </w:tcBorders>
            <w:shd w:val="clear" w:color="auto" w:fill="auto"/>
          </w:tcPr>
          <w:p w:rsidR="00BD34D3" w:rsidRPr="006D4E1C" w:rsidRDefault="00BD34D3" w:rsidP="008146C7">
            <w:pPr>
              <w:spacing w:after="80"/>
              <w:jc w:val="right"/>
              <w:rPr>
                <w:sz w:val="22"/>
                <w:szCs w:val="22"/>
              </w:rPr>
            </w:pPr>
          </w:p>
        </w:tc>
        <w:tc>
          <w:tcPr>
            <w:tcW w:w="1440" w:type="dxa"/>
            <w:tcBorders>
              <w:top w:val="double" w:sz="4" w:space="0" w:color="auto"/>
              <w:left w:val="single" w:sz="4" w:space="0" w:color="auto"/>
              <w:bottom w:val="single" w:sz="4" w:space="0" w:color="auto"/>
              <w:right w:val="single" w:sz="4" w:space="0" w:color="auto"/>
            </w:tcBorders>
          </w:tcPr>
          <w:p w:rsidR="00BD34D3" w:rsidRPr="006D4E1C" w:rsidRDefault="00BD34D3" w:rsidP="00BD34D3">
            <w:pPr>
              <w:spacing w:after="80"/>
              <w:jc w:val="right"/>
              <w:rPr>
                <w:sz w:val="22"/>
                <w:szCs w:val="22"/>
              </w:rPr>
            </w:pPr>
            <w:r>
              <w:rPr>
                <w:sz w:val="22"/>
                <w:szCs w:val="22"/>
              </w:rPr>
              <w:t>2,959,091</w:t>
            </w:r>
          </w:p>
        </w:tc>
        <w:tc>
          <w:tcPr>
            <w:tcW w:w="1440" w:type="dxa"/>
            <w:tcBorders>
              <w:top w:val="double" w:sz="4" w:space="0" w:color="auto"/>
              <w:left w:val="single" w:sz="4" w:space="0" w:color="auto"/>
              <w:bottom w:val="single" w:sz="4" w:space="0" w:color="auto"/>
              <w:right w:val="single" w:sz="4" w:space="0" w:color="auto"/>
            </w:tcBorders>
            <w:shd w:val="clear" w:color="auto" w:fill="auto"/>
          </w:tcPr>
          <w:p w:rsidR="00BD34D3" w:rsidRPr="006D4E1C" w:rsidRDefault="00BD34D3" w:rsidP="00C36E17">
            <w:pPr>
              <w:spacing w:after="80"/>
              <w:jc w:val="right"/>
              <w:rPr>
                <w:sz w:val="22"/>
                <w:szCs w:val="22"/>
              </w:rPr>
            </w:pPr>
            <w:r>
              <w:rPr>
                <w:sz w:val="22"/>
                <w:szCs w:val="22"/>
              </w:rPr>
              <w:t>2,959,091</w:t>
            </w:r>
          </w:p>
        </w:tc>
        <w:tc>
          <w:tcPr>
            <w:tcW w:w="1440" w:type="dxa"/>
            <w:tcBorders>
              <w:top w:val="double" w:sz="4" w:space="0" w:color="auto"/>
              <w:left w:val="single" w:sz="4" w:space="0" w:color="auto"/>
              <w:bottom w:val="single" w:sz="4" w:space="0" w:color="auto"/>
              <w:right w:val="single" w:sz="4" w:space="0" w:color="auto"/>
            </w:tcBorders>
            <w:shd w:val="clear" w:color="auto" w:fill="auto"/>
          </w:tcPr>
          <w:p w:rsidR="00BD34D3" w:rsidRPr="006D4E1C" w:rsidRDefault="00BD34D3" w:rsidP="008146C7">
            <w:pPr>
              <w:spacing w:after="80"/>
              <w:jc w:val="right"/>
              <w:rPr>
                <w:sz w:val="22"/>
                <w:szCs w:val="22"/>
              </w:rPr>
            </w:pPr>
            <w:r>
              <w:rPr>
                <w:sz w:val="22"/>
                <w:szCs w:val="22"/>
              </w:rPr>
              <w:t>90,090</w:t>
            </w:r>
          </w:p>
        </w:tc>
      </w:tr>
    </w:tbl>
    <w:p w:rsidR="007F140C" w:rsidRDefault="007F140C" w:rsidP="00CD1D94">
      <w:pPr>
        <w:spacing w:after="80"/>
        <w:rPr>
          <w:b/>
          <w:bCs/>
          <w:smallCaps/>
          <w:sz w:val="22"/>
          <w:szCs w:val="22"/>
        </w:rPr>
      </w:pPr>
    </w:p>
    <w:p w:rsidR="002A4D23" w:rsidRPr="00CD1D94" w:rsidRDefault="00785CAE" w:rsidP="00CD1D94">
      <w:pPr>
        <w:spacing w:after="80"/>
        <w:rPr>
          <w:rFonts w:hAnsi="Times New Roman Bold" w:hint="eastAsia"/>
          <w:sz w:val="18"/>
          <w:szCs w:val="18"/>
        </w:rPr>
      </w:pPr>
      <w:r>
        <w:rPr>
          <w:b/>
          <w:bCs/>
          <w:smallCaps/>
          <w:sz w:val="22"/>
          <w:szCs w:val="22"/>
        </w:rPr>
        <w:t>D</w:t>
      </w:r>
      <w:r w:rsidR="0087599D" w:rsidRPr="00E514B7">
        <w:rPr>
          <w:b/>
          <w:bCs/>
          <w:smallCaps/>
          <w:sz w:val="22"/>
          <w:szCs w:val="22"/>
        </w:rPr>
        <w:t xml:space="preserve">. </w:t>
      </w:r>
      <w:r w:rsidR="00D914DF" w:rsidRPr="00E514B7">
        <w:rPr>
          <w:b/>
          <w:bCs/>
          <w:smallCaps/>
          <w:sz w:val="22"/>
          <w:szCs w:val="22"/>
        </w:rPr>
        <w:t xml:space="preserve">  GEF </w:t>
      </w:r>
      <w:r w:rsidR="00EB5C1C" w:rsidRPr="00E514B7">
        <w:rPr>
          <w:b/>
          <w:bCs/>
          <w:smallCaps/>
          <w:sz w:val="22"/>
          <w:szCs w:val="22"/>
        </w:rPr>
        <w:t>R</w:t>
      </w:r>
      <w:r w:rsidR="002A4D23" w:rsidRPr="00E514B7">
        <w:rPr>
          <w:b/>
          <w:bCs/>
          <w:smallCaps/>
          <w:sz w:val="22"/>
          <w:szCs w:val="22"/>
        </w:rPr>
        <w:t xml:space="preserve">esources </w:t>
      </w:r>
      <w:r w:rsidR="00EB5C1C" w:rsidRPr="00E514B7">
        <w:rPr>
          <w:b/>
          <w:bCs/>
          <w:smallCaps/>
          <w:sz w:val="22"/>
          <w:szCs w:val="22"/>
        </w:rPr>
        <w:t>R</w:t>
      </w:r>
      <w:r w:rsidR="002A4D23" w:rsidRPr="00E514B7">
        <w:rPr>
          <w:b/>
          <w:bCs/>
          <w:smallCaps/>
          <w:sz w:val="22"/>
          <w:szCs w:val="22"/>
        </w:rPr>
        <w:t>equest</w:t>
      </w:r>
      <w:r w:rsidR="006C2998" w:rsidRPr="00E514B7">
        <w:rPr>
          <w:b/>
          <w:bCs/>
          <w:smallCaps/>
          <w:sz w:val="22"/>
          <w:szCs w:val="22"/>
        </w:rPr>
        <w:t>ed</w:t>
      </w:r>
      <w:r w:rsidR="002A4D23" w:rsidRPr="00E514B7">
        <w:rPr>
          <w:b/>
          <w:bCs/>
          <w:smallCaps/>
          <w:sz w:val="22"/>
          <w:szCs w:val="22"/>
        </w:rPr>
        <w:t xml:space="preserve"> by </w:t>
      </w:r>
      <w:r w:rsidR="000B62E1" w:rsidRPr="00E514B7">
        <w:rPr>
          <w:b/>
          <w:bCs/>
          <w:smallCaps/>
          <w:sz w:val="22"/>
          <w:szCs w:val="22"/>
        </w:rPr>
        <w:t>agency</w:t>
      </w:r>
      <w:r w:rsidR="0091371E" w:rsidRPr="00E514B7">
        <w:rPr>
          <w:b/>
          <w:bCs/>
          <w:smallCaps/>
          <w:sz w:val="22"/>
          <w:szCs w:val="22"/>
        </w:rPr>
        <w:t xml:space="preserve"> (ies)</w:t>
      </w:r>
      <w:r w:rsidR="00416E0C">
        <w:rPr>
          <w:b/>
          <w:bCs/>
          <w:smallCaps/>
          <w:sz w:val="22"/>
          <w:szCs w:val="22"/>
        </w:rPr>
        <w:t xml:space="preserve">, </w:t>
      </w:r>
      <w:r w:rsidR="00416E0C" w:rsidRPr="00E514B7">
        <w:rPr>
          <w:b/>
          <w:bCs/>
          <w:smallCaps/>
          <w:sz w:val="22"/>
          <w:szCs w:val="22"/>
        </w:rPr>
        <w:t>Focal Area(s)</w:t>
      </w:r>
      <w:r w:rsidR="00416E0C">
        <w:rPr>
          <w:b/>
          <w:bCs/>
          <w:smallCaps/>
          <w:sz w:val="22"/>
          <w:szCs w:val="22"/>
        </w:rPr>
        <w:t xml:space="preserve"> </w:t>
      </w:r>
      <w:r w:rsidR="000B62E1" w:rsidRPr="00E514B7">
        <w:rPr>
          <w:b/>
          <w:bCs/>
          <w:smallCaps/>
          <w:sz w:val="22"/>
          <w:szCs w:val="22"/>
        </w:rPr>
        <w:t>and country(ies)</w:t>
      </w:r>
      <w:r w:rsidR="000A24E2" w:rsidRPr="000A24E2">
        <w:rPr>
          <w:bCs/>
          <w:smallCaps/>
          <w:sz w:val="20"/>
          <w:szCs w:val="20"/>
          <w:vertAlign w:val="superscript"/>
        </w:rPr>
        <w:t>1</w:t>
      </w:r>
      <w:r w:rsidR="002A4D23" w:rsidRPr="000A24E2">
        <w:rPr>
          <w:bCs/>
          <w:smallCaps/>
          <w:sz w:val="20"/>
          <w:szCs w:val="20"/>
          <w:vertAlign w:val="superscript"/>
        </w:rP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20"/>
        <w:gridCol w:w="1620"/>
        <w:gridCol w:w="1980"/>
        <w:gridCol w:w="1440"/>
        <w:gridCol w:w="1620"/>
        <w:gridCol w:w="1620"/>
      </w:tblGrid>
      <w:tr w:rsidR="007C3D2C" w:rsidRPr="003207A6" w:rsidTr="003207A6">
        <w:trPr>
          <w:trHeight w:val="278"/>
        </w:trPr>
        <w:tc>
          <w:tcPr>
            <w:tcW w:w="1620" w:type="dxa"/>
            <w:vMerge w:val="restart"/>
            <w:shd w:val="clear" w:color="auto" w:fill="auto"/>
            <w:vAlign w:val="center"/>
          </w:tcPr>
          <w:p w:rsidR="007C3D2C" w:rsidRPr="003207A6" w:rsidRDefault="007C3D2C" w:rsidP="003207A6">
            <w:pPr>
              <w:spacing w:after="80"/>
              <w:rPr>
                <w:rFonts w:ascii="Times New Roman Bold" w:hAnsi="Times New Roman Bold" w:cs="Times New Roman Bold" w:hint="eastAsia"/>
                <w:b/>
                <w:sz w:val="20"/>
                <w:szCs w:val="20"/>
              </w:rPr>
            </w:pPr>
            <w:r w:rsidRPr="003207A6">
              <w:rPr>
                <w:b/>
                <w:smallCaps/>
                <w:sz w:val="20"/>
                <w:szCs w:val="20"/>
              </w:rPr>
              <w:lastRenderedPageBreak/>
              <w:t xml:space="preserve">   </w:t>
            </w:r>
            <w:r w:rsidRPr="003207A6">
              <w:rPr>
                <w:rFonts w:ascii="Times New Roman Bold" w:hAnsi="Times New Roman Bold"/>
                <w:b/>
                <w:sz w:val="20"/>
                <w:szCs w:val="20"/>
              </w:rPr>
              <w:t xml:space="preserve"> GEF Agency</w:t>
            </w:r>
          </w:p>
        </w:tc>
        <w:tc>
          <w:tcPr>
            <w:tcW w:w="1620" w:type="dxa"/>
            <w:vMerge w:val="restart"/>
            <w:shd w:val="clear" w:color="auto" w:fill="auto"/>
            <w:vAlign w:val="center"/>
          </w:tcPr>
          <w:p w:rsidR="007C3D2C" w:rsidRPr="003207A6" w:rsidRDefault="007C3D2C" w:rsidP="00F35D87">
            <w:pPr>
              <w:rPr>
                <w:rFonts w:ascii="Times New Roman Bold" w:hAnsi="Times New Roman Bold" w:cs="Times New Roman Bold" w:hint="eastAsia"/>
                <w:b/>
                <w:sz w:val="20"/>
                <w:szCs w:val="20"/>
              </w:rPr>
            </w:pPr>
            <w:r w:rsidRPr="003207A6">
              <w:rPr>
                <w:rFonts w:ascii="Times New Roman Bold" w:hAnsi="Times New Roman Bold" w:cs="Times New Roman Bold"/>
                <w:b/>
                <w:sz w:val="20"/>
                <w:szCs w:val="20"/>
              </w:rPr>
              <w:t>Focal Area</w:t>
            </w:r>
          </w:p>
        </w:tc>
        <w:tc>
          <w:tcPr>
            <w:tcW w:w="1980" w:type="dxa"/>
            <w:vMerge w:val="restart"/>
            <w:shd w:val="clear" w:color="auto" w:fill="auto"/>
            <w:vAlign w:val="center"/>
          </w:tcPr>
          <w:p w:rsidR="007C3D2C" w:rsidRPr="003207A6" w:rsidRDefault="007C3D2C" w:rsidP="003207A6">
            <w:pPr>
              <w:spacing w:after="80"/>
              <w:ind w:right="-108"/>
              <w:rPr>
                <w:rFonts w:cs="Times New Roman Bold"/>
                <w:b/>
                <w:sz w:val="20"/>
                <w:szCs w:val="20"/>
              </w:rPr>
            </w:pPr>
            <w:r w:rsidRPr="003207A6">
              <w:rPr>
                <w:rFonts w:cs="Times New Roman Bold"/>
                <w:b/>
                <w:sz w:val="20"/>
                <w:szCs w:val="20"/>
              </w:rPr>
              <w:t>Country Name/</w:t>
            </w:r>
          </w:p>
          <w:p w:rsidR="007C3D2C" w:rsidRPr="003207A6" w:rsidRDefault="007C3D2C" w:rsidP="003207A6">
            <w:pPr>
              <w:spacing w:after="80"/>
              <w:rPr>
                <w:rFonts w:cs="Times New Roman Bold"/>
                <w:b/>
                <w:sz w:val="20"/>
                <w:szCs w:val="20"/>
              </w:rPr>
            </w:pPr>
            <w:r w:rsidRPr="003207A6">
              <w:rPr>
                <w:rFonts w:cs="Times New Roman Bold"/>
                <w:b/>
                <w:sz w:val="20"/>
                <w:szCs w:val="20"/>
              </w:rPr>
              <w:t>Global</w:t>
            </w:r>
          </w:p>
        </w:tc>
        <w:tc>
          <w:tcPr>
            <w:tcW w:w="4680" w:type="dxa"/>
            <w:gridSpan w:val="3"/>
            <w:shd w:val="clear" w:color="auto" w:fill="auto"/>
            <w:vAlign w:val="center"/>
          </w:tcPr>
          <w:p w:rsidR="007C3D2C" w:rsidRPr="003207A6" w:rsidRDefault="007C3D2C" w:rsidP="003207A6">
            <w:pPr>
              <w:spacing w:after="80"/>
              <w:jc w:val="center"/>
              <w:rPr>
                <w:rFonts w:cs="Times New Roman Bold"/>
                <w:b/>
                <w:sz w:val="20"/>
                <w:szCs w:val="20"/>
              </w:rPr>
            </w:pPr>
            <w:r w:rsidRPr="003207A6">
              <w:rPr>
                <w:rFonts w:cs="Times New Roman Bold"/>
                <w:b/>
                <w:sz w:val="20"/>
                <w:szCs w:val="20"/>
              </w:rPr>
              <w:t>(in $)</w:t>
            </w:r>
          </w:p>
        </w:tc>
      </w:tr>
      <w:tr w:rsidR="003809F8" w:rsidRPr="003207A6" w:rsidTr="003207A6">
        <w:trPr>
          <w:trHeight w:val="260"/>
        </w:trPr>
        <w:tc>
          <w:tcPr>
            <w:tcW w:w="1620" w:type="dxa"/>
            <w:vMerge/>
            <w:shd w:val="clear" w:color="auto" w:fill="auto"/>
          </w:tcPr>
          <w:p w:rsidR="003809F8" w:rsidRPr="003207A6" w:rsidRDefault="003809F8" w:rsidP="00F35D87">
            <w:pPr>
              <w:rPr>
                <w:rFonts w:cs="Times New Roman Bold"/>
                <w:b/>
                <w:smallCaps/>
                <w:sz w:val="20"/>
                <w:szCs w:val="20"/>
              </w:rPr>
            </w:pPr>
          </w:p>
        </w:tc>
        <w:tc>
          <w:tcPr>
            <w:tcW w:w="1620" w:type="dxa"/>
            <w:vMerge/>
            <w:shd w:val="clear" w:color="auto" w:fill="auto"/>
          </w:tcPr>
          <w:p w:rsidR="003809F8" w:rsidRPr="003207A6" w:rsidRDefault="003809F8" w:rsidP="00F35D87">
            <w:pPr>
              <w:rPr>
                <w:rFonts w:cs="Times New Roman Bold"/>
                <w:b/>
                <w:smallCaps/>
                <w:sz w:val="20"/>
                <w:szCs w:val="20"/>
              </w:rPr>
            </w:pPr>
          </w:p>
        </w:tc>
        <w:tc>
          <w:tcPr>
            <w:tcW w:w="1980" w:type="dxa"/>
            <w:vMerge/>
            <w:shd w:val="clear" w:color="auto" w:fill="auto"/>
          </w:tcPr>
          <w:p w:rsidR="003809F8" w:rsidRPr="003207A6" w:rsidRDefault="003809F8" w:rsidP="003207A6">
            <w:pPr>
              <w:jc w:val="center"/>
              <w:rPr>
                <w:rFonts w:cs="Times New Roman Bold"/>
                <w:b/>
                <w:sz w:val="20"/>
                <w:szCs w:val="20"/>
              </w:rPr>
            </w:pPr>
          </w:p>
        </w:tc>
        <w:tc>
          <w:tcPr>
            <w:tcW w:w="1440" w:type="dxa"/>
            <w:shd w:val="clear" w:color="auto" w:fill="auto"/>
          </w:tcPr>
          <w:p w:rsidR="003809F8" w:rsidRPr="003207A6" w:rsidRDefault="003809F8" w:rsidP="009A44BF">
            <w:pPr>
              <w:rPr>
                <w:rFonts w:cs="Times New Roman Bold"/>
                <w:b/>
                <w:sz w:val="20"/>
                <w:szCs w:val="20"/>
              </w:rPr>
            </w:pPr>
            <w:r w:rsidRPr="003207A6">
              <w:rPr>
                <w:rFonts w:cs="Times New Roman Bold"/>
                <w:b/>
                <w:sz w:val="20"/>
                <w:szCs w:val="20"/>
              </w:rPr>
              <w:t>Project (</w:t>
            </w:r>
            <w:r w:rsidR="009A44BF" w:rsidRPr="003207A6">
              <w:rPr>
                <w:rFonts w:cs="Times New Roman Bold"/>
                <w:b/>
                <w:sz w:val="20"/>
                <w:szCs w:val="20"/>
              </w:rPr>
              <w:t>a</w:t>
            </w:r>
            <w:r w:rsidRPr="003207A6">
              <w:rPr>
                <w:rFonts w:cs="Times New Roman Bold"/>
                <w:b/>
                <w:sz w:val="20"/>
                <w:szCs w:val="20"/>
              </w:rPr>
              <w:t xml:space="preserve">) </w:t>
            </w:r>
          </w:p>
        </w:tc>
        <w:tc>
          <w:tcPr>
            <w:tcW w:w="1620" w:type="dxa"/>
            <w:shd w:val="clear" w:color="auto" w:fill="auto"/>
          </w:tcPr>
          <w:p w:rsidR="003809F8" w:rsidRPr="003207A6" w:rsidRDefault="003809F8" w:rsidP="003207A6">
            <w:pPr>
              <w:jc w:val="center"/>
              <w:rPr>
                <w:rFonts w:cs="Times New Roman Bold"/>
                <w:b/>
                <w:sz w:val="20"/>
                <w:szCs w:val="20"/>
              </w:rPr>
            </w:pPr>
            <w:r w:rsidRPr="003207A6">
              <w:rPr>
                <w:rFonts w:cs="Times New Roman Bold"/>
                <w:b/>
                <w:sz w:val="20"/>
                <w:szCs w:val="20"/>
              </w:rPr>
              <w:t>Agency</w:t>
            </w:r>
            <w:r w:rsidR="009A44BF" w:rsidRPr="003207A6">
              <w:rPr>
                <w:rFonts w:cs="Times New Roman Bold"/>
                <w:b/>
                <w:sz w:val="20"/>
                <w:szCs w:val="20"/>
              </w:rPr>
              <w:t xml:space="preserve"> </w:t>
            </w:r>
            <w:r w:rsidRPr="003207A6">
              <w:rPr>
                <w:rFonts w:cs="Times New Roman Bold"/>
                <w:b/>
                <w:sz w:val="20"/>
                <w:szCs w:val="20"/>
              </w:rPr>
              <w:t>Fee (</w:t>
            </w:r>
            <w:r w:rsidR="009A44BF" w:rsidRPr="003207A6">
              <w:rPr>
                <w:rFonts w:cs="Times New Roman Bold"/>
                <w:b/>
                <w:sz w:val="20"/>
                <w:szCs w:val="20"/>
              </w:rPr>
              <w:t>b</w:t>
            </w:r>
            <w:r w:rsidRPr="003207A6">
              <w:rPr>
                <w:rFonts w:cs="Times New Roman Bold"/>
                <w:b/>
                <w:sz w:val="20"/>
                <w:szCs w:val="20"/>
              </w:rPr>
              <w:t>)</w:t>
            </w:r>
            <w:r w:rsidR="003F5625" w:rsidRPr="003207A6">
              <w:rPr>
                <w:rFonts w:ascii="Times New Roman Bold" w:hAnsi="Times New Roman Bold" w:cs="Times New Roman Bold"/>
                <w:b/>
                <w:sz w:val="20"/>
                <w:szCs w:val="20"/>
                <w:vertAlign w:val="superscript"/>
              </w:rPr>
              <w:t>2</w:t>
            </w:r>
          </w:p>
        </w:tc>
        <w:tc>
          <w:tcPr>
            <w:tcW w:w="1620" w:type="dxa"/>
            <w:shd w:val="clear" w:color="auto" w:fill="auto"/>
          </w:tcPr>
          <w:p w:rsidR="003809F8" w:rsidRPr="003207A6" w:rsidRDefault="003809F8" w:rsidP="003207A6">
            <w:pPr>
              <w:ind w:firstLine="195"/>
              <w:rPr>
                <w:rFonts w:cs="Times New Roman Bold"/>
                <w:b/>
                <w:sz w:val="20"/>
                <w:szCs w:val="20"/>
              </w:rPr>
            </w:pPr>
            <w:r w:rsidRPr="003207A6">
              <w:rPr>
                <w:rFonts w:cs="Times New Roman Bold"/>
                <w:b/>
                <w:sz w:val="20"/>
                <w:szCs w:val="20"/>
              </w:rPr>
              <w:t>Total</w:t>
            </w:r>
            <w:r w:rsidR="009A44BF" w:rsidRPr="003207A6">
              <w:rPr>
                <w:rFonts w:cs="Times New Roman Bold"/>
                <w:b/>
                <w:sz w:val="20"/>
                <w:szCs w:val="20"/>
              </w:rPr>
              <w:t xml:space="preserve"> c</w:t>
            </w:r>
            <w:r w:rsidRPr="003207A6">
              <w:rPr>
                <w:rFonts w:cs="Times New Roman Bold"/>
                <w:b/>
                <w:sz w:val="20"/>
                <w:szCs w:val="20"/>
              </w:rPr>
              <w:t>=a+b</w:t>
            </w:r>
          </w:p>
        </w:tc>
      </w:tr>
      <w:tr w:rsidR="00D96383" w:rsidRPr="007D261D" w:rsidTr="003207A6">
        <w:trPr>
          <w:trHeight w:val="253"/>
        </w:trPr>
        <w:tc>
          <w:tcPr>
            <w:tcW w:w="1620" w:type="dxa"/>
            <w:shd w:val="clear" w:color="auto" w:fill="auto"/>
          </w:tcPr>
          <w:p w:rsidR="00D96383" w:rsidRPr="007D261D" w:rsidRDefault="00D96383">
            <w:pPr>
              <w:rPr>
                <w:sz w:val="20"/>
                <w:szCs w:val="20"/>
              </w:rPr>
            </w:pPr>
          </w:p>
        </w:tc>
        <w:tc>
          <w:tcPr>
            <w:tcW w:w="1620" w:type="dxa"/>
            <w:shd w:val="clear" w:color="auto" w:fill="auto"/>
          </w:tcPr>
          <w:p w:rsidR="00D96383" w:rsidRPr="007D261D" w:rsidRDefault="00D96383">
            <w:pPr>
              <w:rPr>
                <w:sz w:val="20"/>
                <w:szCs w:val="20"/>
              </w:rPr>
            </w:pPr>
          </w:p>
        </w:tc>
        <w:tc>
          <w:tcPr>
            <w:tcW w:w="1980" w:type="dxa"/>
            <w:shd w:val="clear" w:color="auto" w:fill="auto"/>
          </w:tcPr>
          <w:p w:rsidR="00D96383" w:rsidRPr="007D261D" w:rsidRDefault="00D96383" w:rsidP="00F35D87">
            <w:pPr>
              <w:rPr>
                <w:sz w:val="20"/>
                <w:szCs w:val="20"/>
              </w:rPr>
            </w:pPr>
          </w:p>
        </w:tc>
        <w:tc>
          <w:tcPr>
            <w:tcW w:w="1440" w:type="dxa"/>
            <w:shd w:val="clear" w:color="auto" w:fill="auto"/>
          </w:tcPr>
          <w:p w:rsidR="00D96383" w:rsidRPr="007D261D" w:rsidRDefault="00D96383" w:rsidP="003207A6">
            <w:pPr>
              <w:jc w:val="right"/>
              <w:rPr>
                <w:sz w:val="20"/>
                <w:szCs w:val="20"/>
              </w:rPr>
            </w:pPr>
          </w:p>
        </w:tc>
        <w:tc>
          <w:tcPr>
            <w:tcW w:w="1620" w:type="dxa"/>
            <w:shd w:val="clear" w:color="auto" w:fill="auto"/>
          </w:tcPr>
          <w:p w:rsidR="00D96383" w:rsidRPr="007D261D" w:rsidRDefault="00D96383" w:rsidP="003207A6">
            <w:pPr>
              <w:jc w:val="right"/>
              <w:rPr>
                <w:sz w:val="20"/>
                <w:szCs w:val="20"/>
              </w:rPr>
            </w:pPr>
          </w:p>
        </w:tc>
        <w:tc>
          <w:tcPr>
            <w:tcW w:w="1620" w:type="dxa"/>
            <w:shd w:val="clear" w:color="auto" w:fill="auto"/>
          </w:tcPr>
          <w:p w:rsidR="00D96383" w:rsidRPr="007D261D" w:rsidRDefault="00D96383" w:rsidP="003207A6">
            <w:pPr>
              <w:jc w:val="right"/>
              <w:rPr>
                <w:sz w:val="20"/>
                <w:szCs w:val="20"/>
              </w:rPr>
            </w:pPr>
          </w:p>
        </w:tc>
      </w:tr>
      <w:tr w:rsidR="003809F8" w:rsidRPr="003207A6" w:rsidTr="003207A6">
        <w:trPr>
          <w:trHeight w:val="253"/>
        </w:trPr>
        <w:tc>
          <w:tcPr>
            <w:tcW w:w="5220" w:type="dxa"/>
            <w:gridSpan w:val="3"/>
            <w:tcBorders>
              <w:top w:val="double" w:sz="4" w:space="0" w:color="auto"/>
            </w:tcBorders>
            <w:shd w:val="clear" w:color="auto" w:fill="auto"/>
          </w:tcPr>
          <w:p w:rsidR="003809F8" w:rsidRPr="003207A6" w:rsidRDefault="003809F8" w:rsidP="00E514B7">
            <w:pPr>
              <w:rPr>
                <w:sz w:val="22"/>
                <w:szCs w:val="22"/>
              </w:rPr>
            </w:pPr>
            <w:r w:rsidRPr="003207A6">
              <w:rPr>
                <w:b/>
                <w:sz w:val="22"/>
                <w:szCs w:val="22"/>
              </w:rPr>
              <w:t>Total GEF Resources</w:t>
            </w:r>
          </w:p>
        </w:tc>
        <w:tc>
          <w:tcPr>
            <w:tcW w:w="1440" w:type="dxa"/>
            <w:tcBorders>
              <w:top w:val="double" w:sz="4" w:space="0" w:color="auto"/>
            </w:tcBorders>
            <w:shd w:val="clear" w:color="auto" w:fill="auto"/>
          </w:tcPr>
          <w:p w:rsidR="003809F8" w:rsidRPr="003207A6" w:rsidRDefault="003809F8" w:rsidP="003207A6">
            <w:pPr>
              <w:jc w:val="right"/>
              <w:rPr>
                <w:sz w:val="22"/>
                <w:szCs w:val="22"/>
              </w:rPr>
            </w:pPr>
          </w:p>
        </w:tc>
        <w:tc>
          <w:tcPr>
            <w:tcW w:w="1620" w:type="dxa"/>
            <w:tcBorders>
              <w:top w:val="double" w:sz="4" w:space="0" w:color="auto"/>
            </w:tcBorders>
            <w:shd w:val="clear" w:color="auto" w:fill="auto"/>
          </w:tcPr>
          <w:p w:rsidR="003809F8" w:rsidRPr="003207A6" w:rsidRDefault="003809F8" w:rsidP="003207A6">
            <w:pPr>
              <w:jc w:val="right"/>
              <w:rPr>
                <w:sz w:val="22"/>
                <w:szCs w:val="22"/>
              </w:rPr>
            </w:pPr>
          </w:p>
        </w:tc>
        <w:tc>
          <w:tcPr>
            <w:tcW w:w="1620" w:type="dxa"/>
            <w:tcBorders>
              <w:top w:val="double" w:sz="4" w:space="0" w:color="auto"/>
            </w:tcBorders>
            <w:shd w:val="clear" w:color="auto" w:fill="auto"/>
          </w:tcPr>
          <w:p w:rsidR="003809F8" w:rsidRPr="003207A6" w:rsidRDefault="003809F8" w:rsidP="003207A6">
            <w:pPr>
              <w:jc w:val="right"/>
              <w:rPr>
                <w:sz w:val="22"/>
                <w:szCs w:val="22"/>
              </w:rPr>
            </w:pPr>
          </w:p>
        </w:tc>
      </w:tr>
    </w:tbl>
    <w:p w:rsidR="00E514B7" w:rsidRDefault="00E514B7" w:rsidP="00B84AF2">
      <w:pPr>
        <w:pStyle w:val="Footer"/>
        <w:tabs>
          <w:tab w:val="clear" w:pos="4320"/>
          <w:tab w:val="clear" w:pos="8640"/>
        </w:tabs>
        <w:rPr>
          <w:rFonts w:ascii="Times New Roman Bold" w:hAnsi="Times New Roman Bold" w:hint="eastAsia"/>
          <w:b/>
          <w:caps/>
          <w:sz w:val="22"/>
          <w:szCs w:val="22"/>
          <w:u w:val="single"/>
        </w:rPr>
      </w:pPr>
    </w:p>
    <w:p w:rsidR="00BB4852" w:rsidRDefault="00BB4852" w:rsidP="00B84AF2">
      <w:pPr>
        <w:pStyle w:val="Footer"/>
        <w:tabs>
          <w:tab w:val="clear" w:pos="4320"/>
          <w:tab w:val="clear" w:pos="8640"/>
        </w:tabs>
        <w:rPr>
          <w:rFonts w:ascii="Times New Roman Bold" w:hAnsi="Times New Roman Bold" w:hint="eastAsia"/>
          <w:b/>
          <w:caps/>
          <w:sz w:val="22"/>
          <w:szCs w:val="22"/>
          <w:u w:val="single"/>
        </w:rPr>
      </w:pPr>
    </w:p>
    <w:p w:rsidR="001A04CA" w:rsidRPr="0040350B" w:rsidRDefault="00E514B7" w:rsidP="00E052DF">
      <w:pPr>
        <w:pStyle w:val="Footer"/>
        <w:rPr>
          <w:rFonts w:ascii="Times New Roman Bold" w:hAnsi="Times New Roman Bold" w:hint="eastAsia"/>
          <w:b/>
          <w:caps/>
          <w:sz w:val="22"/>
          <w:u w:val="single"/>
        </w:rPr>
      </w:pPr>
      <w:r w:rsidRPr="0040350B">
        <w:rPr>
          <w:rFonts w:ascii="Times New Roman Bold" w:hAnsi="Times New Roman Bold"/>
          <w:b/>
          <w:caps/>
          <w:sz w:val="22"/>
          <w:u w:val="single"/>
        </w:rPr>
        <w:t xml:space="preserve">part ii:  </w:t>
      </w:r>
      <w:r w:rsidR="0092684A">
        <w:rPr>
          <w:rFonts w:ascii="Times New Roman Bold" w:hAnsi="Times New Roman Bold"/>
          <w:b/>
          <w:caps/>
          <w:sz w:val="22"/>
          <w:u w:val="single"/>
        </w:rPr>
        <w:t>project JustiFication</w:t>
      </w:r>
    </w:p>
    <w:p w:rsidR="008516EA" w:rsidRDefault="001A04CA" w:rsidP="00EB50BC">
      <w:pPr>
        <w:pStyle w:val="Footer"/>
        <w:numPr>
          <w:ilvl w:val="0"/>
          <w:numId w:val="5"/>
        </w:numPr>
        <w:tabs>
          <w:tab w:val="clear" w:pos="4320"/>
          <w:tab w:val="center" w:pos="540"/>
        </w:tabs>
        <w:ind w:hanging="630"/>
        <w:jc w:val="both"/>
        <w:rPr>
          <w:rFonts w:hAnsi="Times New Roman Bold" w:hint="eastAsia"/>
          <w:sz w:val="22"/>
          <w:szCs w:val="22"/>
        </w:rPr>
      </w:pPr>
      <w:r w:rsidRPr="00FA361D">
        <w:rPr>
          <w:rFonts w:ascii="Times New Roman Bold" w:hAnsi="Times New Roman Bold"/>
          <w:b/>
          <w:smallCaps/>
          <w:sz w:val="22"/>
          <w:szCs w:val="22"/>
        </w:rPr>
        <w:t xml:space="preserve">State the issue, how the project seeks to </w:t>
      </w:r>
      <w:r w:rsidR="00C83D3E" w:rsidRPr="00FA361D">
        <w:rPr>
          <w:rFonts w:ascii="Times New Roman Bold" w:hAnsi="Times New Roman Bold"/>
          <w:b/>
          <w:smallCaps/>
          <w:sz w:val="22"/>
          <w:szCs w:val="22"/>
        </w:rPr>
        <w:t>address</w:t>
      </w:r>
      <w:r w:rsidRPr="00FA361D">
        <w:rPr>
          <w:rFonts w:ascii="Times New Roman Bold" w:hAnsi="Times New Roman Bold"/>
          <w:b/>
          <w:smallCaps/>
          <w:sz w:val="22"/>
          <w:szCs w:val="22"/>
        </w:rPr>
        <w:t xml:space="preserve"> it, and the expected global environmental benefits to be delivered:</w:t>
      </w:r>
      <w:r w:rsidRPr="00FA361D">
        <w:rPr>
          <w:rFonts w:hAnsi="Times New Roman Bold"/>
          <w:sz w:val="22"/>
          <w:szCs w:val="22"/>
        </w:rPr>
        <w:t xml:space="preserve">  </w:t>
      </w:r>
      <w:bookmarkStart w:id="10" w:name="pjIssues"/>
    </w:p>
    <w:bookmarkEnd w:id="10"/>
    <w:p w:rsidR="00EF4272" w:rsidRDefault="00EF4272" w:rsidP="00292D46">
      <w:pPr>
        <w:pStyle w:val="Footer"/>
        <w:jc w:val="both"/>
        <w:rPr>
          <w:b/>
          <w:sz w:val="22"/>
        </w:rPr>
      </w:pPr>
    </w:p>
    <w:p w:rsidR="003D62C9" w:rsidRPr="00EF4272" w:rsidRDefault="003D62C9" w:rsidP="00292D46">
      <w:pPr>
        <w:pStyle w:val="Footer"/>
        <w:jc w:val="both"/>
        <w:rPr>
          <w:b/>
          <w:sz w:val="22"/>
        </w:rPr>
      </w:pPr>
      <w:r>
        <w:rPr>
          <w:b/>
          <w:sz w:val="22"/>
        </w:rPr>
        <w:t xml:space="preserve">Background. </w:t>
      </w:r>
    </w:p>
    <w:p w:rsidR="00EF4272" w:rsidRPr="009D0B97" w:rsidRDefault="00583268" w:rsidP="00EF4272">
      <w:pPr>
        <w:jc w:val="both"/>
        <w:rPr>
          <w:color w:val="000000"/>
          <w:sz w:val="22"/>
          <w:szCs w:val="22"/>
        </w:rPr>
      </w:pPr>
      <w:r>
        <w:rPr>
          <w:color w:val="000000"/>
          <w:sz w:val="22"/>
          <w:szCs w:val="22"/>
        </w:rPr>
        <w:t xml:space="preserve">Like other Pacific Island states, the </w:t>
      </w:r>
      <w:r w:rsidR="00EF4272" w:rsidRPr="009D0B97">
        <w:rPr>
          <w:color w:val="000000"/>
          <w:sz w:val="22"/>
          <w:szCs w:val="22"/>
        </w:rPr>
        <w:t>Solomon Islands (SI) faces complex development challenges stemming largely from their small, sparsely distributed populations and remoteness.  T</w:t>
      </w:r>
      <w:r>
        <w:rPr>
          <w:color w:val="000000"/>
          <w:sz w:val="22"/>
          <w:szCs w:val="22"/>
        </w:rPr>
        <w:t xml:space="preserve">he geography has combined </w:t>
      </w:r>
      <w:r w:rsidR="00EF4272" w:rsidRPr="009D0B97">
        <w:rPr>
          <w:color w:val="000000"/>
          <w:sz w:val="22"/>
          <w:szCs w:val="22"/>
        </w:rPr>
        <w:t>with political instability</w:t>
      </w:r>
      <w:r>
        <w:rPr>
          <w:color w:val="000000"/>
          <w:sz w:val="22"/>
          <w:szCs w:val="22"/>
        </w:rPr>
        <w:t xml:space="preserve"> to result in </w:t>
      </w:r>
      <w:r w:rsidR="00EF4272" w:rsidRPr="009D0B97">
        <w:rPr>
          <w:color w:val="000000"/>
          <w:sz w:val="22"/>
          <w:szCs w:val="22"/>
        </w:rPr>
        <w:t>weak economic growth. F</w:t>
      </w:r>
      <w:r w:rsidR="008E48DA">
        <w:rPr>
          <w:color w:val="000000"/>
          <w:sz w:val="22"/>
          <w:szCs w:val="22"/>
        </w:rPr>
        <w:t xml:space="preserve">ortunately, </w:t>
      </w:r>
      <w:r w:rsidR="00BD0B42">
        <w:rPr>
          <w:color w:val="000000"/>
          <w:sz w:val="22"/>
          <w:szCs w:val="22"/>
        </w:rPr>
        <w:t xml:space="preserve">the </w:t>
      </w:r>
      <w:r w:rsidR="008E48DA">
        <w:rPr>
          <w:color w:val="000000"/>
          <w:sz w:val="22"/>
          <w:szCs w:val="22"/>
        </w:rPr>
        <w:t>Solomon Islands has</w:t>
      </w:r>
      <w:r w:rsidR="00EF4272" w:rsidRPr="009D0B97">
        <w:rPr>
          <w:color w:val="000000"/>
          <w:sz w:val="22"/>
          <w:szCs w:val="22"/>
        </w:rPr>
        <w:t xml:space="preserve"> good renewable energy endowments (solar, hydro, </w:t>
      </w:r>
      <w:r>
        <w:rPr>
          <w:color w:val="000000"/>
          <w:sz w:val="22"/>
          <w:szCs w:val="22"/>
        </w:rPr>
        <w:t>c</w:t>
      </w:r>
      <w:r w:rsidR="00297AA9">
        <w:rPr>
          <w:color w:val="000000"/>
          <w:sz w:val="22"/>
          <w:szCs w:val="22"/>
        </w:rPr>
        <w:t>oconut oil)</w:t>
      </w:r>
      <w:r w:rsidR="00EF4272" w:rsidRPr="009D0B97">
        <w:rPr>
          <w:color w:val="000000"/>
          <w:sz w:val="22"/>
          <w:szCs w:val="22"/>
        </w:rPr>
        <w:t xml:space="preserve"> and considerable energy efficiency potential.  Hence, renewable energy technologies have </w:t>
      </w:r>
      <w:r w:rsidR="008E48DA">
        <w:rPr>
          <w:color w:val="000000"/>
          <w:sz w:val="22"/>
          <w:szCs w:val="22"/>
        </w:rPr>
        <w:t xml:space="preserve">potential to </w:t>
      </w:r>
      <w:r w:rsidR="00EF4272" w:rsidRPr="009D0B97">
        <w:rPr>
          <w:color w:val="000000"/>
          <w:sz w:val="22"/>
          <w:szCs w:val="22"/>
        </w:rPr>
        <w:t>become the least-cost option for increasing access to modern energy services for households in remote communities of Solomon Islands.</w:t>
      </w:r>
    </w:p>
    <w:p w:rsidR="00EF4272" w:rsidRPr="009D0B97" w:rsidRDefault="00EF4272" w:rsidP="00EF4272">
      <w:pPr>
        <w:widowControl w:val="0"/>
        <w:jc w:val="both"/>
        <w:rPr>
          <w:color w:val="000000"/>
          <w:sz w:val="22"/>
          <w:szCs w:val="22"/>
        </w:rPr>
      </w:pPr>
    </w:p>
    <w:p w:rsidR="00EF4272" w:rsidRPr="002B0631" w:rsidRDefault="00EF4272" w:rsidP="00EF4272">
      <w:pPr>
        <w:spacing w:after="200"/>
        <w:jc w:val="both"/>
        <w:rPr>
          <w:sz w:val="22"/>
          <w:szCs w:val="22"/>
        </w:rPr>
      </w:pPr>
      <w:r w:rsidRPr="002B0631">
        <w:rPr>
          <w:sz w:val="22"/>
          <w:szCs w:val="22"/>
        </w:rPr>
        <w:t>The Solomon Islands Electricity Authority (SIEA) is the corporatized public utility responsible for electric power supply and distribution in the capital (Honiara), the nine provincial centers, and the township adjoining the Noro fish processing facility.  In Honiara, 73 percent of households have electricity</w:t>
      </w:r>
      <w:r w:rsidR="00583268">
        <w:rPr>
          <w:sz w:val="22"/>
          <w:szCs w:val="22"/>
        </w:rPr>
        <w:t>, but</w:t>
      </w:r>
      <w:r w:rsidR="00683C00">
        <w:rPr>
          <w:sz w:val="22"/>
          <w:szCs w:val="22"/>
        </w:rPr>
        <w:t xml:space="preserve"> </w:t>
      </w:r>
      <w:r w:rsidRPr="002B0631">
        <w:rPr>
          <w:sz w:val="22"/>
          <w:szCs w:val="22"/>
        </w:rPr>
        <w:t>in the provinces</w:t>
      </w:r>
      <w:r w:rsidR="00583268">
        <w:rPr>
          <w:sz w:val="22"/>
          <w:szCs w:val="22"/>
        </w:rPr>
        <w:t>,</w:t>
      </w:r>
      <w:r w:rsidRPr="002B0631">
        <w:rPr>
          <w:sz w:val="22"/>
          <w:szCs w:val="22"/>
        </w:rPr>
        <w:t xml:space="preserve"> access is only 9 </w:t>
      </w:r>
      <w:r w:rsidR="00683C00">
        <w:rPr>
          <w:sz w:val="22"/>
          <w:szCs w:val="22"/>
        </w:rPr>
        <w:t>p</w:t>
      </w:r>
      <w:r w:rsidRPr="002B0631">
        <w:rPr>
          <w:sz w:val="22"/>
          <w:szCs w:val="22"/>
        </w:rPr>
        <w:t>ercent.  Overall, at least 90 percent of the population is without access to any electrical supply.  In the rural areas, more than 95 percent (56,000 rural households) are without service.</w:t>
      </w:r>
    </w:p>
    <w:p w:rsidR="00EF4272" w:rsidRPr="002B0631" w:rsidRDefault="00583268" w:rsidP="00EF4272">
      <w:pPr>
        <w:spacing w:after="200"/>
        <w:jc w:val="both"/>
        <w:rPr>
          <w:sz w:val="22"/>
          <w:szCs w:val="22"/>
        </w:rPr>
      </w:pPr>
      <w:r>
        <w:rPr>
          <w:sz w:val="22"/>
          <w:szCs w:val="22"/>
        </w:rPr>
        <w:t xml:space="preserve">SI possesses </w:t>
      </w:r>
      <w:r w:rsidR="00EF4272" w:rsidRPr="002B0631">
        <w:rPr>
          <w:sz w:val="22"/>
          <w:szCs w:val="22"/>
        </w:rPr>
        <w:t>good renewable energy resource potential in the form of small-scale hydro, solar, and coconut oil.  The high insolation rates mean that solar PV is a viable option in most parts of the nation.  There are also significant hydro resources, with at least 3</w:t>
      </w:r>
      <w:r w:rsidR="006D26C5">
        <w:rPr>
          <w:sz w:val="22"/>
          <w:szCs w:val="22"/>
        </w:rPr>
        <w:t>00</w:t>
      </w:r>
      <w:r w:rsidR="00EF4272" w:rsidRPr="002B0631">
        <w:rPr>
          <w:sz w:val="22"/>
          <w:szCs w:val="22"/>
        </w:rPr>
        <w:t xml:space="preserve"> MW of small-scale hydro potential identified across seven of the islands.  Coconut oil production is well established and local experience has verified its use as a diesel substitute in generators.  </w:t>
      </w:r>
    </w:p>
    <w:p w:rsidR="00F413F9" w:rsidRPr="00A50761" w:rsidRDefault="008E48DA" w:rsidP="00BF3648">
      <w:pPr>
        <w:spacing w:after="200"/>
        <w:jc w:val="both"/>
        <w:rPr>
          <w:sz w:val="22"/>
          <w:szCs w:val="22"/>
        </w:rPr>
      </w:pPr>
      <w:r>
        <w:rPr>
          <w:sz w:val="22"/>
          <w:szCs w:val="22"/>
        </w:rPr>
        <w:t xml:space="preserve">Investment in solar PV, small scale </w:t>
      </w:r>
      <w:r w:rsidR="00EF4272" w:rsidRPr="002B0631">
        <w:rPr>
          <w:sz w:val="22"/>
          <w:szCs w:val="22"/>
        </w:rPr>
        <w:t xml:space="preserve">hydro and fuel switching has the potential to avoid much of the expenditure of households and enterprises on kerosene and dry-cell batteries for lighting, and on diesel.  The main barriers are </w:t>
      </w:r>
      <w:r w:rsidR="00D66BA4">
        <w:rPr>
          <w:sz w:val="22"/>
          <w:szCs w:val="22"/>
        </w:rPr>
        <w:t xml:space="preserve">(a) </w:t>
      </w:r>
      <w:r w:rsidR="00EF4272" w:rsidRPr="002B0631">
        <w:rPr>
          <w:sz w:val="22"/>
          <w:szCs w:val="22"/>
        </w:rPr>
        <w:t xml:space="preserve">the lack of awareness of renewable energy options, </w:t>
      </w:r>
      <w:r w:rsidR="00D66BA4">
        <w:rPr>
          <w:sz w:val="22"/>
          <w:szCs w:val="22"/>
        </w:rPr>
        <w:t xml:space="preserve">(b) </w:t>
      </w:r>
      <w:r w:rsidR="00EF4272" w:rsidRPr="002B0631">
        <w:rPr>
          <w:sz w:val="22"/>
          <w:szCs w:val="22"/>
        </w:rPr>
        <w:t>high initial capital cost</w:t>
      </w:r>
      <w:r w:rsidR="00583268">
        <w:rPr>
          <w:sz w:val="22"/>
          <w:szCs w:val="22"/>
        </w:rPr>
        <w:t>,</w:t>
      </w:r>
      <w:r w:rsidR="00EF4272" w:rsidRPr="002B0631">
        <w:rPr>
          <w:sz w:val="22"/>
          <w:szCs w:val="22"/>
        </w:rPr>
        <w:t xml:space="preserve"> </w:t>
      </w:r>
      <w:r w:rsidR="00D66BA4">
        <w:rPr>
          <w:sz w:val="22"/>
          <w:szCs w:val="22"/>
        </w:rPr>
        <w:t xml:space="preserve">(c) </w:t>
      </w:r>
      <w:r w:rsidR="00EF4272" w:rsidRPr="002B0631">
        <w:rPr>
          <w:sz w:val="22"/>
          <w:szCs w:val="22"/>
        </w:rPr>
        <w:t xml:space="preserve">lack of affordable finance, and </w:t>
      </w:r>
      <w:r w:rsidR="00D66BA4">
        <w:rPr>
          <w:sz w:val="22"/>
          <w:szCs w:val="22"/>
        </w:rPr>
        <w:t xml:space="preserve">(d) </w:t>
      </w:r>
      <w:r w:rsidR="00EF4272" w:rsidRPr="002B0631">
        <w:rPr>
          <w:sz w:val="22"/>
          <w:szCs w:val="22"/>
        </w:rPr>
        <w:t>limited access to technical services</w:t>
      </w:r>
      <w:r w:rsidR="00C650FA">
        <w:rPr>
          <w:sz w:val="22"/>
          <w:szCs w:val="22"/>
        </w:rPr>
        <w:t xml:space="preserve"> to develop financeable projects</w:t>
      </w:r>
      <w:r w:rsidR="00EF4272" w:rsidRPr="00A50761">
        <w:rPr>
          <w:sz w:val="22"/>
          <w:szCs w:val="22"/>
        </w:rPr>
        <w:t xml:space="preserve">.           </w:t>
      </w:r>
    </w:p>
    <w:p w:rsidR="00C36E17" w:rsidRDefault="00C36E17" w:rsidP="00C36E17">
      <w:pPr>
        <w:pStyle w:val="Footer"/>
        <w:jc w:val="both"/>
        <w:rPr>
          <w:b/>
          <w:sz w:val="22"/>
          <w:szCs w:val="22"/>
        </w:rPr>
      </w:pPr>
    </w:p>
    <w:p w:rsidR="00C36E17" w:rsidRPr="00EB0A0C" w:rsidRDefault="00C36E17" w:rsidP="00C36E17">
      <w:pPr>
        <w:pStyle w:val="Footer"/>
        <w:jc w:val="both"/>
        <w:rPr>
          <w:b/>
          <w:sz w:val="22"/>
          <w:szCs w:val="22"/>
        </w:rPr>
      </w:pPr>
      <w:r w:rsidRPr="00EB0A0C">
        <w:rPr>
          <w:b/>
          <w:sz w:val="22"/>
          <w:szCs w:val="22"/>
        </w:rPr>
        <w:t>The Issue</w:t>
      </w:r>
    </w:p>
    <w:p w:rsidR="008C0058" w:rsidRPr="008C0058" w:rsidRDefault="009C1EE5" w:rsidP="008C0058">
      <w:pPr>
        <w:jc w:val="both"/>
        <w:rPr>
          <w:sz w:val="22"/>
          <w:szCs w:val="22"/>
        </w:rPr>
      </w:pPr>
      <w:r w:rsidRPr="001222F2">
        <w:rPr>
          <w:sz w:val="22"/>
          <w:szCs w:val="22"/>
        </w:rPr>
        <w:t>Remote energy systems in Solomon Islands require localized expertise for on-going O&amp;M. Due to the geograph</w:t>
      </w:r>
      <w:r>
        <w:rPr>
          <w:sz w:val="22"/>
          <w:szCs w:val="22"/>
        </w:rPr>
        <w:t xml:space="preserve">y </w:t>
      </w:r>
      <w:r w:rsidRPr="001222F2">
        <w:rPr>
          <w:sz w:val="22"/>
          <w:szCs w:val="22"/>
        </w:rPr>
        <w:t xml:space="preserve">of </w:t>
      </w:r>
      <w:r>
        <w:rPr>
          <w:sz w:val="22"/>
          <w:szCs w:val="22"/>
        </w:rPr>
        <w:t xml:space="preserve">the </w:t>
      </w:r>
      <w:r w:rsidRPr="001222F2">
        <w:rPr>
          <w:sz w:val="22"/>
          <w:szCs w:val="22"/>
        </w:rPr>
        <w:t>SI and the sub</w:t>
      </w:r>
      <w:r>
        <w:rPr>
          <w:sz w:val="22"/>
          <w:szCs w:val="22"/>
        </w:rPr>
        <w:t>sequent limited access to fast and</w:t>
      </w:r>
      <w:r w:rsidRPr="001222F2">
        <w:rPr>
          <w:sz w:val="22"/>
          <w:szCs w:val="22"/>
        </w:rPr>
        <w:t xml:space="preserve"> efficient transportation, localized capacity building and ownership of energy systems offers a significant opportunity for sustainability. </w:t>
      </w:r>
      <w:r w:rsidR="008C0058" w:rsidRPr="008C0058">
        <w:rPr>
          <w:sz w:val="22"/>
          <w:szCs w:val="22"/>
        </w:rPr>
        <w:t>With GEF support through the Sustainable Energy Financing Project (SEFP</w:t>
      </w:r>
      <w:r w:rsidR="00F413F9">
        <w:rPr>
          <w:sz w:val="22"/>
          <w:szCs w:val="22"/>
        </w:rPr>
        <w:t>, P098423</w:t>
      </w:r>
      <w:r w:rsidR="008C0058" w:rsidRPr="008C0058">
        <w:rPr>
          <w:sz w:val="22"/>
          <w:szCs w:val="22"/>
        </w:rPr>
        <w:t>),</w:t>
      </w:r>
      <w:r w:rsidR="00F413F9">
        <w:rPr>
          <w:rStyle w:val="FootnoteReference"/>
          <w:sz w:val="22"/>
          <w:szCs w:val="22"/>
        </w:rPr>
        <w:footnoteReference w:id="3"/>
      </w:r>
      <w:r w:rsidR="008C0058" w:rsidRPr="008C0058">
        <w:rPr>
          <w:sz w:val="22"/>
          <w:szCs w:val="22"/>
        </w:rPr>
        <w:t xml:space="preserve"> the Government of Solomon Islands </w:t>
      </w:r>
      <w:r w:rsidR="00683C00">
        <w:rPr>
          <w:sz w:val="22"/>
          <w:szCs w:val="22"/>
        </w:rPr>
        <w:t xml:space="preserve">(GOSI) </w:t>
      </w:r>
      <w:r w:rsidR="008C0058" w:rsidRPr="008C0058">
        <w:rPr>
          <w:sz w:val="22"/>
          <w:szCs w:val="22"/>
        </w:rPr>
        <w:t xml:space="preserve">and </w:t>
      </w:r>
      <w:r w:rsidR="00C36E17" w:rsidRPr="00A50761">
        <w:rPr>
          <w:sz w:val="22"/>
          <w:szCs w:val="22"/>
        </w:rPr>
        <w:t xml:space="preserve">the Central Bank of Solomon Islands </w:t>
      </w:r>
      <w:r w:rsidR="00C36E17">
        <w:rPr>
          <w:sz w:val="22"/>
          <w:szCs w:val="22"/>
        </w:rPr>
        <w:t xml:space="preserve">(CBSI) </w:t>
      </w:r>
      <w:r w:rsidR="00C36E17">
        <w:rPr>
          <w:sz w:val="22"/>
          <w:szCs w:val="22"/>
        </w:rPr>
        <w:lastRenderedPageBreak/>
        <w:t xml:space="preserve">- </w:t>
      </w:r>
      <w:r w:rsidR="008C0058" w:rsidRPr="008C0058">
        <w:rPr>
          <w:sz w:val="22"/>
          <w:szCs w:val="22"/>
        </w:rPr>
        <w:t xml:space="preserve">the </w:t>
      </w:r>
      <w:r w:rsidR="00C36E17">
        <w:rPr>
          <w:sz w:val="22"/>
          <w:szCs w:val="22"/>
        </w:rPr>
        <w:t xml:space="preserve">executing agency of SEFP - </w:t>
      </w:r>
      <w:r w:rsidR="008C0058" w:rsidRPr="008C0058">
        <w:rPr>
          <w:sz w:val="22"/>
          <w:szCs w:val="22"/>
        </w:rPr>
        <w:t xml:space="preserve">have begun to </w:t>
      </w:r>
      <w:r w:rsidR="00F413F9">
        <w:rPr>
          <w:sz w:val="22"/>
          <w:szCs w:val="22"/>
        </w:rPr>
        <w:t xml:space="preserve">consider how to </w:t>
      </w:r>
      <w:r w:rsidR="008C0058" w:rsidRPr="008C0058">
        <w:rPr>
          <w:sz w:val="22"/>
          <w:szCs w:val="22"/>
        </w:rPr>
        <w:t xml:space="preserve">address </w:t>
      </w:r>
      <w:r w:rsidR="00F413F9" w:rsidRPr="008C0058">
        <w:rPr>
          <w:sz w:val="22"/>
          <w:szCs w:val="22"/>
        </w:rPr>
        <w:t xml:space="preserve">strategically </w:t>
      </w:r>
      <w:r w:rsidR="008C0058" w:rsidRPr="008C0058">
        <w:rPr>
          <w:sz w:val="22"/>
          <w:szCs w:val="22"/>
        </w:rPr>
        <w:t xml:space="preserve">the major barriers to renewable energy development </w:t>
      </w:r>
      <w:r w:rsidR="00BF1DD5">
        <w:rPr>
          <w:sz w:val="22"/>
          <w:szCs w:val="22"/>
        </w:rPr>
        <w:t xml:space="preserve">for </w:t>
      </w:r>
      <w:r w:rsidR="008C0058" w:rsidRPr="008C0058">
        <w:rPr>
          <w:sz w:val="22"/>
          <w:szCs w:val="22"/>
        </w:rPr>
        <w:t>remote households and communities, the renewable energy and energy efficiency retailers and the financial institutions.</w:t>
      </w:r>
    </w:p>
    <w:p w:rsidR="008C0058" w:rsidRDefault="008C0058" w:rsidP="00EF4272">
      <w:pPr>
        <w:jc w:val="both"/>
        <w:rPr>
          <w:sz w:val="22"/>
          <w:szCs w:val="22"/>
        </w:rPr>
      </w:pPr>
    </w:p>
    <w:p w:rsidR="009C1EE5" w:rsidRDefault="00BD0B42" w:rsidP="009C1EE5">
      <w:pPr>
        <w:jc w:val="both"/>
        <w:rPr>
          <w:sz w:val="22"/>
          <w:szCs w:val="22"/>
        </w:rPr>
      </w:pPr>
      <w:r>
        <w:rPr>
          <w:sz w:val="22"/>
          <w:szCs w:val="22"/>
        </w:rPr>
        <w:t xml:space="preserve">Initial findings from </w:t>
      </w:r>
      <w:r w:rsidR="00C36E17">
        <w:rPr>
          <w:sz w:val="22"/>
          <w:szCs w:val="22"/>
        </w:rPr>
        <w:t>an ongoing project midterm review (MTR) for SEFP</w:t>
      </w:r>
      <w:r>
        <w:rPr>
          <w:sz w:val="22"/>
          <w:szCs w:val="22"/>
        </w:rPr>
        <w:t xml:space="preserve">, together with findings from on-going supervision, indicate </w:t>
      </w:r>
      <w:r w:rsidR="007B05DB" w:rsidRPr="00EB0A0C">
        <w:rPr>
          <w:sz w:val="22"/>
          <w:szCs w:val="22"/>
        </w:rPr>
        <w:t xml:space="preserve">clearly that there is demand and need in the rural communities and remote areas of Solomon Islands for specific renewable energy technologies. There are professional renewable energy equipment dealers and retailers in Solomon Islands who </w:t>
      </w:r>
      <w:r w:rsidR="007B05DB">
        <w:rPr>
          <w:sz w:val="22"/>
          <w:szCs w:val="22"/>
        </w:rPr>
        <w:t xml:space="preserve">are capable of </w:t>
      </w:r>
      <w:r w:rsidR="007B05DB" w:rsidRPr="00EB0A0C">
        <w:rPr>
          <w:sz w:val="22"/>
          <w:szCs w:val="22"/>
        </w:rPr>
        <w:t>import</w:t>
      </w:r>
      <w:r w:rsidR="007B05DB">
        <w:rPr>
          <w:sz w:val="22"/>
          <w:szCs w:val="22"/>
        </w:rPr>
        <w:t>ing</w:t>
      </w:r>
      <w:r w:rsidR="007B05DB" w:rsidRPr="00EB0A0C">
        <w:rPr>
          <w:sz w:val="22"/>
          <w:szCs w:val="22"/>
        </w:rPr>
        <w:t>, supply</w:t>
      </w:r>
      <w:r w:rsidR="007B05DB">
        <w:rPr>
          <w:sz w:val="22"/>
          <w:szCs w:val="22"/>
        </w:rPr>
        <w:t>ing</w:t>
      </w:r>
      <w:r w:rsidR="007B05DB" w:rsidRPr="00EB0A0C">
        <w:rPr>
          <w:sz w:val="22"/>
          <w:szCs w:val="22"/>
        </w:rPr>
        <w:t>, install</w:t>
      </w:r>
      <w:r w:rsidR="007B05DB">
        <w:rPr>
          <w:sz w:val="22"/>
          <w:szCs w:val="22"/>
        </w:rPr>
        <w:t>ing</w:t>
      </w:r>
      <w:r w:rsidR="007B05DB" w:rsidRPr="00EB0A0C">
        <w:rPr>
          <w:sz w:val="22"/>
          <w:szCs w:val="22"/>
        </w:rPr>
        <w:t xml:space="preserve"> and maintain</w:t>
      </w:r>
      <w:r w:rsidR="007B05DB">
        <w:rPr>
          <w:sz w:val="22"/>
          <w:szCs w:val="22"/>
        </w:rPr>
        <w:t>ing</w:t>
      </w:r>
      <w:r w:rsidR="007B05DB" w:rsidRPr="00EB0A0C">
        <w:rPr>
          <w:sz w:val="22"/>
          <w:szCs w:val="22"/>
        </w:rPr>
        <w:t xml:space="preserve"> these renewable technologies. Furthermore, the Risk Sharing Fund (RSF) under SEFP </w:t>
      </w:r>
      <w:r w:rsidR="007B05DB">
        <w:rPr>
          <w:sz w:val="22"/>
          <w:szCs w:val="22"/>
        </w:rPr>
        <w:t xml:space="preserve">is intended to provide resources </w:t>
      </w:r>
      <w:r w:rsidR="007B05DB" w:rsidRPr="00EB0A0C">
        <w:rPr>
          <w:sz w:val="22"/>
          <w:szCs w:val="22"/>
        </w:rPr>
        <w:t>for communities to invest in renewable energy technologies</w:t>
      </w:r>
      <w:r w:rsidR="007B05DB">
        <w:rPr>
          <w:sz w:val="22"/>
          <w:szCs w:val="22"/>
        </w:rPr>
        <w:t>.  However,</w:t>
      </w:r>
      <w:r w:rsidR="007B05DB" w:rsidRPr="00EB0A0C">
        <w:rPr>
          <w:sz w:val="22"/>
          <w:szCs w:val="22"/>
        </w:rPr>
        <w:t xml:space="preserve"> </w:t>
      </w:r>
      <w:r w:rsidR="007B05DB">
        <w:rPr>
          <w:sz w:val="22"/>
          <w:szCs w:val="22"/>
        </w:rPr>
        <w:t xml:space="preserve">so far </w:t>
      </w:r>
      <w:r w:rsidR="007B05DB" w:rsidRPr="00EB0A0C">
        <w:rPr>
          <w:sz w:val="22"/>
          <w:szCs w:val="22"/>
        </w:rPr>
        <w:t xml:space="preserve">no community has been able to utilize these resources to invest in a community based renewable energy initiative. </w:t>
      </w:r>
      <w:r w:rsidR="007B05DB">
        <w:rPr>
          <w:sz w:val="22"/>
          <w:szCs w:val="22"/>
        </w:rPr>
        <w:t xml:space="preserve"> </w:t>
      </w:r>
      <w:r w:rsidR="009C1EE5">
        <w:rPr>
          <w:sz w:val="22"/>
          <w:szCs w:val="22"/>
        </w:rPr>
        <w:t xml:space="preserve">It is noted that </w:t>
      </w:r>
      <w:r w:rsidR="009C1EE5" w:rsidRPr="001222F2">
        <w:rPr>
          <w:sz w:val="22"/>
          <w:szCs w:val="22"/>
        </w:rPr>
        <w:t xml:space="preserve">the relatively poor formal education levels in the rural areas have limited entrepreneurial </w:t>
      </w:r>
      <w:r w:rsidR="009C1EE5">
        <w:rPr>
          <w:sz w:val="22"/>
          <w:szCs w:val="22"/>
        </w:rPr>
        <w:t>up-</w:t>
      </w:r>
      <w:r w:rsidR="009C1EE5" w:rsidRPr="001222F2">
        <w:rPr>
          <w:sz w:val="22"/>
          <w:szCs w:val="22"/>
        </w:rPr>
        <w:t>take</w:t>
      </w:r>
      <w:r w:rsidR="009C1EE5">
        <w:rPr>
          <w:sz w:val="22"/>
          <w:szCs w:val="22"/>
        </w:rPr>
        <w:t xml:space="preserve"> </w:t>
      </w:r>
      <w:r w:rsidR="009C1EE5" w:rsidRPr="001222F2">
        <w:rPr>
          <w:sz w:val="22"/>
          <w:szCs w:val="22"/>
        </w:rPr>
        <w:t xml:space="preserve">of independent renewable energy systems. </w:t>
      </w:r>
      <w:r w:rsidR="009C1EE5">
        <w:rPr>
          <w:sz w:val="22"/>
          <w:szCs w:val="22"/>
        </w:rPr>
        <w:t>K</w:t>
      </w:r>
      <w:r w:rsidR="009C1EE5" w:rsidRPr="001222F2">
        <w:rPr>
          <w:sz w:val="22"/>
          <w:szCs w:val="22"/>
        </w:rPr>
        <w:t>ey barriers th</w:t>
      </w:r>
      <w:r w:rsidR="009C1EE5">
        <w:rPr>
          <w:sz w:val="22"/>
          <w:szCs w:val="22"/>
        </w:rPr>
        <w:t>at have been identified that limit</w:t>
      </w:r>
      <w:r w:rsidR="009C1EE5" w:rsidRPr="001222F2">
        <w:rPr>
          <w:sz w:val="22"/>
          <w:szCs w:val="22"/>
        </w:rPr>
        <w:t xml:space="preserve"> the uptake of renewable technologies in the rural communities in Solomon Islands include:   </w:t>
      </w:r>
    </w:p>
    <w:p w:rsidR="009C1EE5" w:rsidRPr="001222F2" w:rsidRDefault="009C1EE5" w:rsidP="009C1EE5">
      <w:pPr>
        <w:rPr>
          <w:sz w:val="22"/>
          <w:szCs w:val="22"/>
        </w:rPr>
      </w:pPr>
    </w:p>
    <w:p w:rsidR="009C1EE5" w:rsidRDefault="009C1EE5" w:rsidP="009C1EE5">
      <w:pPr>
        <w:numPr>
          <w:ilvl w:val="0"/>
          <w:numId w:val="14"/>
        </w:numPr>
        <w:rPr>
          <w:sz w:val="22"/>
          <w:szCs w:val="22"/>
        </w:rPr>
      </w:pPr>
      <w:r>
        <w:rPr>
          <w:sz w:val="22"/>
          <w:szCs w:val="22"/>
        </w:rPr>
        <w:t xml:space="preserve">Lack of understanding and expertise among CBSI and local banks on demands of and challenges faced by rural communities in sustainable financing of renewable energy mini-grids </w:t>
      </w:r>
    </w:p>
    <w:p w:rsidR="009C1EE5" w:rsidRDefault="009C1EE5" w:rsidP="009C1EE5">
      <w:pPr>
        <w:numPr>
          <w:ilvl w:val="0"/>
          <w:numId w:val="14"/>
        </w:numPr>
        <w:rPr>
          <w:sz w:val="22"/>
          <w:szCs w:val="22"/>
        </w:rPr>
      </w:pPr>
      <w:r>
        <w:rPr>
          <w:sz w:val="22"/>
          <w:szCs w:val="22"/>
        </w:rPr>
        <w:t xml:space="preserve">Lack of model projects to showcase </w:t>
      </w:r>
      <w:r w:rsidRPr="001222F2">
        <w:rPr>
          <w:sz w:val="22"/>
          <w:szCs w:val="22"/>
        </w:rPr>
        <w:t xml:space="preserve">the </w:t>
      </w:r>
      <w:r>
        <w:rPr>
          <w:sz w:val="22"/>
          <w:szCs w:val="22"/>
        </w:rPr>
        <w:t xml:space="preserve">development process of </w:t>
      </w:r>
      <w:r w:rsidRPr="001222F2">
        <w:rPr>
          <w:sz w:val="22"/>
          <w:szCs w:val="22"/>
        </w:rPr>
        <w:t>renewable-energy based mini-grids;</w:t>
      </w:r>
    </w:p>
    <w:p w:rsidR="009C1EE5" w:rsidRPr="001222F2" w:rsidRDefault="009C1EE5" w:rsidP="009C1EE5">
      <w:pPr>
        <w:numPr>
          <w:ilvl w:val="0"/>
          <w:numId w:val="14"/>
        </w:numPr>
        <w:rPr>
          <w:sz w:val="22"/>
          <w:szCs w:val="22"/>
        </w:rPr>
      </w:pPr>
      <w:r w:rsidRPr="001222F2">
        <w:rPr>
          <w:sz w:val="22"/>
          <w:szCs w:val="22"/>
        </w:rPr>
        <w:t xml:space="preserve">Limited knowledge among remote  communities regarding the opportunities and benefits of renewable-energy based mini-grids; </w:t>
      </w:r>
    </w:p>
    <w:p w:rsidR="009C1EE5" w:rsidRDefault="009C1EE5" w:rsidP="009C1EE5">
      <w:pPr>
        <w:numPr>
          <w:ilvl w:val="0"/>
          <w:numId w:val="14"/>
        </w:numPr>
        <w:rPr>
          <w:sz w:val="22"/>
          <w:szCs w:val="22"/>
        </w:rPr>
      </w:pPr>
      <w:r w:rsidRPr="001222F2">
        <w:rPr>
          <w:sz w:val="22"/>
          <w:szCs w:val="22"/>
        </w:rPr>
        <w:t>Lack of capacity and resources within the rural communities to develop financially-viable and technically feasible proposals to be considered under SEFP</w:t>
      </w:r>
      <w:r>
        <w:rPr>
          <w:sz w:val="22"/>
          <w:szCs w:val="22"/>
        </w:rPr>
        <w:t>; and</w:t>
      </w:r>
    </w:p>
    <w:p w:rsidR="009C1EE5" w:rsidRDefault="009C1EE5" w:rsidP="009C1EE5">
      <w:pPr>
        <w:numPr>
          <w:ilvl w:val="0"/>
          <w:numId w:val="14"/>
        </w:numPr>
        <w:rPr>
          <w:sz w:val="22"/>
          <w:szCs w:val="22"/>
        </w:rPr>
      </w:pPr>
      <w:r>
        <w:rPr>
          <w:sz w:val="22"/>
          <w:szCs w:val="22"/>
        </w:rPr>
        <w:t xml:space="preserve">Inability of such communities to obtain financing based upon limited credit histories. </w:t>
      </w:r>
    </w:p>
    <w:p w:rsidR="00C36E17" w:rsidRDefault="00C36E17" w:rsidP="00C36E17">
      <w:pPr>
        <w:jc w:val="both"/>
        <w:rPr>
          <w:sz w:val="22"/>
          <w:szCs w:val="22"/>
        </w:rPr>
      </w:pPr>
    </w:p>
    <w:p w:rsidR="00BD0B42" w:rsidRPr="00C36E17" w:rsidRDefault="00BD0B42" w:rsidP="00C36E17">
      <w:pPr>
        <w:jc w:val="both"/>
        <w:rPr>
          <w:sz w:val="22"/>
          <w:szCs w:val="22"/>
        </w:rPr>
      </w:pPr>
      <w:r w:rsidRPr="00C36E17">
        <w:rPr>
          <w:sz w:val="22"/>
          <w:szCs w:val="22"/>
        </w:rPr>
        <w:t>This proposed GEF project is being prepared to compensate for this shortcoming in the design of the SEFP and to help unlock the sustainable energy potential in the Solomon Islands.</w:t>
      </w:r>
    </w:p>
    <w:p w:rsidR="007B05DB" w:rsidRPr="009B6B7C" w:rsidRDefault="007B05DB" w:rsidP="00933F90">
      <w:pPr>
        <w:widowControl w:val="0"/>
        <w:jc w:val="both"/>
        <w:rPr>
          <w:sz w:val="22"/>
          <w:szCs w:val="22"/>
        </w:rPr>
      </w:pPr>
    </w:p>
    <w:p w:rsidR="009255F8" w:rsidRPr="009255F8" w:rsidRDefault="003D62C9" w:rsidP="009255F8">
      <w:pPr>
        <w:pStyle w:val="Footer"/>
        <w:jc w:val="both"/>
        <w:rPr>
          <w:b/>
          <w:sz w:val="22"/>
        </w:rPr>
      </w:pPr>
      <w:r>
        <w:rPr>
          <w:b/>
          <w:sz w:val="22"/>
        </w:rPr>
        <w:t>How the Pro</w:t>
      </w:r>
      <w:r w:rsidR="00B33074">
        <w:rPr>
          <w:b/>
          <w:sz w:val="22"/>
        </w:rPr>
        <w:t>ject seeks to address the issue.</w:t>
      </w:r>
    </w:p>
    <w:p w:rsidR="009C1EE5" w:rsidRPr="009C1EE5" w:rsidRDefault="009C1EE5" w:rsidP="00BD0B42">
      <w:pPr>
        <w:jc w:val="both"/>
        <w:rPr>
          <w:rFonts w:eastAsiaTheme="minorEastAsia"/>
          <w:sz w:val="22"/>
          <w:szCs w:val="22"/>
          <w:lang w:eastAsia="zh-CN"/>
        </w:rPr>
      </w:pPr>
      <w:r>
        <w:rPr>
          <w:rFonts w:eastAsiaTheme="minorEastAsia"/>
          <w:sz w:val="22"/>
          <w:szCs w:val="22"/>
          <w:lang w:eastAsia="zh-CN"/>
        </w:rPr>
        <w:t xml:space="preserve">Capacity building for CBSI and local financial institutions </w:t>
      </w:r>
      <w:r w:rsidR="00E41237">
        <w:rPr>
          <w:sz w:val="20"/>
          <w:szCs w:val="20"/>
        </w:rPr>
        <w:t>on sustainable financing of renewable energy mini-grids in rural communities</w:t>
      </w:r>
      <w:r w:rsidR="00E41237">
        <w:rPr>
          <w:rFonts w:eastAsiaTheme="minorEastAsia"/>
          <w:sz w:val="22"/>
          <w:szCs w:val="22"/>
          <w:lang w:eastAsia="zh-CN"/>
        </w:rPr>
        <w:t xml:space="preserve"> will be </w:t>
      </w:r>
      <w:r>
        <w:rPr>
          <w:rFonts w:eastAsiaTheme="minorEastAsia"/>
          <w:sz w:val="22"/>
          <w:szCs w:val="22"/>
          <w:lang w:eastAsia="zh-CN"/>
        </w:rPr>
        <w:t xml:space="preserve">the first task this proposed GEF project will support. </w:t>
      </w:r>
      <w:r w:rsidR="00E41237">
        <w:rPr>
          <w:rFonts w:eastAsiaTheme="minorEastAsia"/>
          <w:sz w:val="22"/>
          <w:szCs w:val="22"/>
          <w:lang w:eastAsia="zh-CN"/>
        </w:rPr>
        <w:t>CBSI and local banks will be trained to improve both awareness and capacity of of local financial institutions on how to finance renewable energy mini-grid in rural communities. CBSI will be tasked to develop a sustainable financing plan based on findings of SEFP and consultations with all relevant stakeholders (communities, dealers and service provides and local banks).</w:t>
      </w:r>
      <w:r w:rsidR="002B4322" w:rsidRPr="002B4322">
        <w:rPr>
          <w:sz w:val="22"/>
          <w:szCs w:val="22"/>
        </w:rPr>
        <w:t xml:space="preserve"> </w:t>
      </w:r>
    </w:p>
    <w:p w:rsidR="00E41237" w:rsidRDefault="00E41237" w:rsidP="00BD0B42">
      <w:pPr>
        <w:jc w:val="both"/>
        <w:rPr>
          <w:sz w:val="22"/>
          <w:szCs w:val="22"/>
        </w:rPr>
      </w:pPr>
    </w:p>
    <w:p w:rsidR="00BD0B42" w:rsidRDefault="007A63B6" w:rsidP="00BD0B42">
      <w:pPr>
        <w:jc w:val="both"/>
        <w:rPr>
          <w:sz w:val="22"/>
          <w:szCs w:val="22"/>
        </w:rPr>
      </w:pPr>
      <w:r>
        <w:rPr>
          <w:sz w:val="22"/>
          <w:szCs w:val="22"/>
        </w:rPr>
        <w:t xml:space="preserve">In the context </w:t>
      </w:r>
      <w:r w:rsidR="003C2147" w:rsidRPr="009D0B97">
        <w:rPr>
          <w:sz w:val="22"/>
          <w:szCs w:val="22"/>
        </w:rPr>
        <w:t xml:space="preserve">of </w:t>
      </w:r>
      <w:r>
        <w:rPr>
          <w:sz w:val="22"/>
          <w:szCs w:val="22"/>
        </w:rPr>
        <w:t xml:space="preserve">generally </w:t>
      </w:r>
      <w:r w:rsidR="003C2147" w:rsidRPr="009D0B97">
        <w:rPr>
          <w:sz w:val="22"/>
          <w:szCs w:val="22"/>
        </w:rPr>
        <w:t xml:space="preserve">low formal </w:t>
      </w:r>
      <w:r w:rsidR="00E0678A">
        <w:rPr>
          <w:sz w:val="22"/>
          <w:szCs w:val="22"/>
        </w:rPr>
        <w:t>educational skills, demonstration</w:t>
      </w:r>
      <w:r w:rsidR="003C2147" w:rsidRPr="009D0B97">
        <w:rPr>
          <w:sz w:val="22"/>
          <w:szCs w:val="22"/>
        </w:rPr>
        <w:t xml:space="preserve"> projects are the key method of increasing uptake</w:t>
      </w:r>
      <w:r w:rsidR="003C2147">
        <w:rPr>
          <w:sz w:val="22"/>
          <w:szCs w:val="22"/>
        </w:rPr>
        <w:t xml:space="preserve"> of renewable energy technologies</w:t>
      </w:r>
      <w:r w:rsidR="003C2147" w:rsidRPr="009D0B97">
        <w:rPr>
          <w:sz w:val="22"/>
          <w:szCs w:val="22"/>
        </w:rPr>
        <w:t xml:space="preserve"> in the rural areas</w:t>
      </w:r>
      <w:r w:rsidR="003C2147">
        <w:rPr>
          <w:sz w:val="22"/>
          <w:szCs w:val="22"/>
        </w:rPr>
        <w:t xml:space="preserve"> and remote communities in Solomon Islands</w:t>
      </w:r>
      <w:r w:rsidR="003C2147" w:rsidRPr="009D0B97">
        <w:rPr>
          <w:sz w:val="22"/>
          <w:szCs w:val="22"/>
        </w:rPr>
        <w:t>.</w:t>
      </w:r>
      <w:r w:rsidR="003C2147">
        <w:rPr>
          <w:sz w:val="22"/>
          <w:szCs w:val="22"/>
        </w:rPr>
        <w:t xml:space="preserve"> </w:t>
      </w:r>
      <w:r w:rsidR="00764CF2">
        <w:rPr>
          <w:sz w:val="22"/>
          <w:szCs w:val="22"/>
        </w:rPr>
        <w:t xml:space="preserve"> </w:t>
      </w:r>
      <w:r w:rsidR="00BD0B42">
        <w:rPr>
          <w:sz w:val="22"/>
          <w:szCs w:val="22"/>
        </w:rPr>
        <w:t>The few communities that have applied for financing under SEFP to date have all been turned down due to a lack of credit history. Once a community has been turned down, word travels fast to other communities, discouraging further applications, and creating a negative feedback loop.  It is important that the approach adopted under this project presents an integrated solution to the challenges in terms of information, technology, and financial facilitation.  Just as the failure of communities has led to suppressed demand and further failures, success will replicate itself through word-of-mouth leading to successful replication.</w:t>
      </w:r>
    </w:p>
    <w:p w:rsidR="00BD0B42" w:rsidRDefault="00BD0B42" w:rsidP="001D1EA1">
      <w:pPr>
        <w:jc w:val="both"/>
        <w:rPr>
          <w:sz w:val="22"/>
          <w:szCs w:val="22"/>
        </w:rPr>
      </w:pPr>
    </w:p>
    <w:p w:rsidR="00E41237" w:rsidRDefault="00764CF2" w:rsidP="001D1EA1">
      <w:pPr>
        <w:jc w:val="both"/>
        <w:rPr>
          <w:sz w:val="22"/>
          <w:szCs w:val="22"/>
        </w:rPr>
      </w:pPr>
      <w:r>
        <w:rPr>
          <w:sz w:val="22"/>
          <w:szCs w:val="22"/>
        </w:rPr>
        <w:t>The exact type</w:t>
      </w:r>
      <w:r w:rsidR="001E604B">
        <w:rPr>
          <w:sz w:val="22"/>
          <w:szCs w:val="22"/>
        </w:rPr>
        <w:t xml:space="preserve">, </w:t>
      </w:r>
      <w:r>
        <w:rPr>
          <w:sz w:val="22"/>
          <w:szCs w:val="22"/>
        </w:rPr>
        <w:t xml:space="preserve">size </w:t>
      </w:r>
      <w:r w:rsidR="001E604B">
        <w:rPr>
          <w:sz w:val="22"/>
          <w:szCs w:val="22"/>
        </w:rPr>
        <w:t xml:space="preserve">and cost </w:t>
      </w:r>
      <w:r>
        <w:rPr>
          <w:sz w:val="22"/>
          <w:szCs w:val="22"/>
        </w:rPr>
        <w:t xml:space="preserve">of </w:t>
      </w:r>
      <w:r w:rsidR="001E604B">
        <w:rPr>
          <w:sz w:val="22"/>
          <w:szCs w:val="22"/>
        </w:rPr>
        <w:t xml:space="preserve">RE demonstration </w:t>
      </w:r>
      <w:r>
        <w:rPr>
          <w:sz w:val="22"/>
          <w:szCs w:val="22"/>
        </w:rPr>
        <w:t>installations to be supported under</w:t>
      </w:r>
      <w:r w:rsidR="00BD0B42">
        <w:rPr>
          <w:sz w:val="22"/>
          <w:szCs w:val="22"/>
        </w:rPr>
        <w:t xml:space="preserve"> the project will be determined </w:t>
      </w:r>
      <w:r>
        <w:rPr>
          <w:sz w:val="22"/>
          <w:szCs w:val="22"/>
        </w:rPr>
        <w:t xml:space="preserve">during final preparations, but in all likelihood, the community systems will make use of small hydro and </w:t>
      </w:r>
      <w:r w:rsidR="00816B1A">
        <w:rPr>
          <w:sz w:val="22"/>
          <w:szCs w:val="22"/>
        </w:rPr>
        <w:t xml:space="preserve">possibly </w:t>
      </w:r>
      <w:r>
        <w:rPr>
          <w:sz w:val="22"/>
          <w:szCs w:val="22"/>
        </w:rPr>
        <w:t xml:space="preserve">coconut oil to generate electricity.  </w:t>
      </w:r>
      <w:r w:rsidR="00E41237">
        <w:rPr>
          <w:sz w:val="22"/>
          <w:szCs w:val="22"/>
        </w:rPr>
        <w:t xml:space="preserve">It is expected that at least two such systems will be supported under the project. Selection criteria for participating communities will be agreed with all stakeholders to ensure successful demonstration of renewable energy based </w:t>
      </w:r>
      <w:r w:rsidR="002B4322">
        <w:rPr>
          <w:sz w:val="22"/>
          <w:szCs w:val="22"/>
        </w:rPr>
        <w:t>mini-grids. It is expected that the final number of demonstration community systems will be determined once accurate cost estimates are derived during project preparation.</w:t>
      </w:r>
    </w:p>
    <w:p w:rsidR="00E41237" w:rsidRDefault="00E41237" w:rsidP="001D1EA1">
      <w:pPr>
        <w:jc w:val="both"/>
        <w:rPr>
          <w:sz w:val="22"/>
          <w:szCs w:val="22"/>
        </w:rPr>
      </w:pPr>
    </w:p>
    <w:p w:rsidR="002B4322" w:rsidRDefault="002B4322" w:rsidP="001D1EA1">
      <w:pPr>
        <w:jc w:val="both"/>
        <w:rPr>
          <w:sz w:val="22"/>
          <w:szCs w:val="22"/>
        </w:rPr>
      </w:pPr>
      <w:r>
        <w:rPr>
          <w:sz w:val="22"/>
          <w:szCs w:val="22"/>
        </w:rPr>
        <w:lastRenderedPageBreak/>
        <w:t xml:space="preserve">Based on findings and experience of the pilot investment activities, the proposed GEF project will support CBSI to review and summarize lessons and experience gained under the pilot investment activities. In doing so, CBSI is expected to devise the most appropriate capacity building plans to support additional communities in obtaining financing for their renewable energy mini-grids. Members of local supply chain will also be trained to ensure that they could provide quality services to additional communities that are willing </w:t>
      </w:r>
      <w:r w:rsidR="00836A8B">
        <w:rPr>
          <w:sz w:val="22"/>
          <w:szCs w:val="22"/>
        </w:rPr>
        <w:t xml:space="preserve">to invest in such mini-grids. </w:t>
      </w:r>
    </w:p>
    <w:p w:rsidR="002B4322" w:rsidRDefault="002B4322" w:rsidP="001D1EA1">
      <w:pPr>
        <w:jc w:val="both"/>
        <w:rPr>
          <w:sz w:val="22"/>
          <w:szCs w:val="22"/>
        </w:rPr>
      </w:pPr>
    </w:p>
    <w:p w:rsidR="003C2147" w:rsidRDefault="007A63B6" w:rsidP="001D1EA1">
      <w:pPr>
        <w:jc w:val="both"/>
        <w:rPr>
          <w:sz w:val="22"/>
          <w:szCs w:val="22"/>
        </w:rPr>
      </w:pPr>
      <w:r>
        <w:rPr>
          <w:sz w:val="22"/>
          <w:szCs w:val="22"/>
        </w:rPr>
        <w:t xml:space="preserve">The activities to be financed with </w:t>
      </w:r>
      <w:r w:rsidR="00BD0B42">
        <w:rPr>
          <w:sz w:val="22"/>
          <w:szCs w:val="22"/>
        </w:rPr>
        <w:t xml:space="preserve">this project </w:t>
      </w:r>
      <w:r w:rsidR="003C2147" w:rsidRPr="009D0B97">
        <w:rPr>
          <w:sz w:val="22"/>
          <w:szCs w:val="22"/>
        </w:rPr>
        <w:t xml:space="preserve">will include: </w:t>
      </w:r>
    </w:p>
    <w:p w:rsidR="0085034D" w:rsidRDefault="0085034D" w:rsidP="003C2147">
      <w:pPr>
        <w:rPr>
          <w:sz w:val="22"/>
          <w:szCs w:val="22"/>
        </w:rPr>
      </w:pPr>
    </w:p>
    <w:p w:rsidR="00836A8B" w:rsidRDefault="00836A8B" w:rsidP="0085034D">
      <w:pPr>
        <w:numPr>
          <w:ilvl w:val="0"/>
          <w:numId w:val="12"/>
        </w:numPr>
        <w:spacing w:after="120"/>
        <w:rPr>
          <w:sz w:val="22"/>
          <w:szCs w:val="22"/>
        </w:rPr>
      </w:pPr>
      <w:r>
        <w:rPr>
          <w:sz w:val="22"/>
          <w:szCs w:val="22"/>
        </w:rPr>
        <w:t>Training of CBSI and local banks on financing of renewable energy mini-grids in rural communities</w:t>
      </w:r>
    </w:p>
    <w:p w:rsidR="00836A8B" w:rsidRDefault="00836A8B" w:rsidP="0085034D">
      <w:pPr>
        <w:numPr>
          <w:ilvl w:val="0"/>
          <w:numId w:val="12"/>
        </w:numPr>
        <w:spacing w:after="120"/>
        <w:rPr>
          <w:sz w:val="22"/>
          <w:szCs w:val="22"/>
        </w:rPr>
      </w:pPr>
      <w:r>
        <w:rPr>
          <w:sz w:val="22"/>
          <w:szCs w:val="22"/>
        </w:rPr>
        <w:t>Development of a sustainable financing action plan for development of renewable energy mini-grids in rural communities</w:t>
      </w:r>
    </w:p>
    <w:p w:rsidR="0085034D" w:rsidRPr="009D0B97" w:rsidRDefault="0085034D" w:rsidP="0085034D">
      <w:pPr>
        <w:numPr>
          <w:ilvl w:val="0"/>
          <w:numId w:val="12"/>
        </w:numPr>
        <w:spacing w:after="120"/>
        <w:rPr>
          <w:sz w:val="22"/>
          <w:szCs w:val="22"/>
        </w:rPr>
      </w:pPr>
      <w:r>
        <w:rPr>
          <w:sz w:val="22"/>
          <w:szCs w:val="22"/>
        </w:rPr>
        <w:t>Identification of at least two locations for financially-viable community-based, renewable energy mini-grid projects.</w:t>
      </w:r>
    </w:p>
    <w:p w:rsidR="000D5070" w:rsidRDefault="000D5070" w:rsidP="0085034D">
      <w:pPr>
        <w:numPr>
          <w:ilvl w:val="0"/>
          <w:numId w:val="12"/>
        </w:numPr>
        <w:spacing w:after="120"/>
        <w:rPr>
          <w:sz w:val="22"/>
          <w:szCs w:val="22"/>
        </w:rPr>
      </w:pPr>
      <w:r w:rsidRPr="000D5070">
        <w:rPr>
          <w:sz w:val="22"/>
          <w:szCs w:val="22"/>
        </w:rPr>
        <w:t xml:space="preserve">On site-training on the financial and technical component of community owned and operated renewable mini grid technologies for the communities selected to address issues of maintenance and sustainability.  </w:t>
      </w:r>
    </w:p>
    <w:p w:rsidR="0085034D" w:rsidRDefault="003C2147" w:rsidP="0085034D">
      <w:pPr>
        <w:numPr>
          <w:ilvl w:val="0"/>
          <w:numId w:val="12"/>
        </w:numPr>
        <w:spacing w:after="120"/>
        <w:rPr>
          <w:sz w:val="22"/>
          <w:szCs w:val="22"/>
        </w:rPr>
      </w:pPr>
      <w:r w:rsidRPr="00CC405F">
        <w:rPr>
          <w:sz w:val="22"/>
          <w:szCs w:val="22"/>
        </w:rPr>
        <w:t>Community awareness</w:t>
      </w:r>
      <w:r w:rsidR="00522407">
        <w:rPr>
          <w:sz w:val="22"/>
          <w:szCs w:val="22"/>
        </w:rPr>
        <w:t xml:space="preserve"> activities</w:t>
      </w:r>
      <w:r w:rsidRPr="00CC405F">
        <w:rPr>
          <w:sz w:val="22"/>
          <w:szCs w:val="22"/>
        </w:rPr>
        <w:t xml:space="preserve"> of energy generally, and utilization of different energy sources to gain tangible outcomes.  </w:t>
      </w:r>
    </w:p>
    <w:p w:rsidR="003C2147" w:rsidRPr="00CC405F" w:rsidRDefault="0085034D" w:rsidP="0085034D">
      <w:pPr>
        <w:numPr>
          <w:ilvl w:val="0"/>
          <w:numId w:val="12"/>
        </w:numPr>
        <w:spacing w:after="120"/>
        <w:rPr>
          <w:sz w:val="22"/>
          <w:szCs w:val="22"/>
        </w:rPr>
      </w:pPr>
      <w:r>
        <w:rPr>
          <w:sz w:val="22"/>
          <w:szCs w:val="22"/>
        </w:rPr>
        <w:t>Training</w:t>
      </w:r>
      <w:r w:rsidR="003C2147" w:rsidRPr="00CC405F">
        <w:rPr>
          <w:sz w:val="22"/>
          <w:szCs w:val="22"/>
        </w:rPr>
        <w:t xml:space="preserve"> </w:t>
      </w:r>
      <w:r w:rsidR="00C7712A">
        <w:rPr>
          <w:sz w:val="22"/>
          <w:szCs w:val="22"/>
        </w:rPr>
        <w:t xml:space="preserve">sessions </w:t>
      </w:r>
      <w:r>
        <w:rPr>
          <w:sz w:val="22"/>
          <w:szCs w:val="22"/>
        </w:rPr>
        <w:t>including</w:t>
      </w:r>
      <w:r w:rsidR="003C2147" w:rsidRPr="00CC405F">
        <w:rPr>
          <w:sz w:val="22"/>
          <w:szCs w:val="22"/>
        </w:rPr>
        <w:t xml:space="preserve"> business planning</w:t>
      </w:r>
      <w:r w:rsidR="00C7712A">
        <w:rPr>
          <w:sz w:val="22"/>
          <w:szCs w:val="22"/>
        </w:rPr>
        <w:t xml:space="preserve"> exercises; l</w:t>
      </w:r>
      <w:r w:rsidR="003C2147" w:rsidRPr="00CC405F">
        <w:rPr>
          <w:sz w:val="22"/>
          <w:szCs w:val="22"/>
        </w:rPr>
        <w:t>o</w:t>
      </w:r>
      <w:r w:rsidR="003C2147">
        <w:rPr>
          <w:sz w:val="22"/>
          <w:szCs w:val="22"/>
        </w:rPr>
        <w:t>an application and processing</w:t>
      </w:r>
      <w:r w:rsidR="00C7712A">
        <w:rPr>
          <w:sz w:val="22"/>
          <w:szCs w:val="22"/>
        </w:rPr>
        <w:t xml:space="preserve"> training </w:t>
      </w:r>
      <w:r>
        <w:rPr>
          <w:sz w:val="22"/>
          <w:szCs w:val="22"/>
        </w:rPr>
        <w:t>involving</w:t>
      </w:r>
      <w:r w:rsidR="00C7712A">
        <w:rPr>
          <w:sz w:val="22"/>
          <w:szCs w:val="22"/>
        </w:rPr>
        <w:t xml:space="preserve"> </w:t>
      </w:r>
      <w:r w:rsidR="003C2147">
        <w:rPr>
          <w:sz w:val="22"/>
          <w:szCs w:val="22"/>
        </w:rPr>
        <w:t>i</w:t>
      </w:r>
      <w:r w:rsidR="003C2147" w:rsidRPr="00CC405F">
        <w:rPr>
          <w:sz w:val="22"/>
          <w:szCs w:val="22"/>
        </w:rPr>
        <w:t>ntroduction to bank</w:t>
      </w:r>
      <w:r w:rsidR="00C7712A">
        <w:rPr>
          <w:sz w:val="22"/>
          <w:szCs w:val="22"/>
        </w:rPr>
        <w:t>ing processes and opportunities; i</w:t>
      </w:r>
      <w:r w:rsidR="003C2147" w:rsidRPr="00CC405F">
        <w:rPr>
          <w:sz w:val="22"/>
          <w:szCs w:val="22"/>
        </w:rPr>
        <w:t xml:space="preserve">ntegrated </w:t>
      </w:r>
      <w:r>
        <w:rPr>
          <w:sz w:val="22"/>
          <w:szCs w:val="22"/>
        </w:rPr>
        <w:t>business model of value adding and</w:t>
      </w:r>
      <w:r w:rsidR="003C2147" w:rsidRPr="00CC405F">
        <w:rPr>
          <w:sz w:val="22"/>
          <w:szCs w:val="22"/>
        </w:rPr>
        <w:t xml:space="preserve"> consolidating existing community income streams for viable and sust</w:t>
      </w:r>
      <w:r w:rsidR="00E0678A">
        <w:rPr>
          <w:sz w:val="22"/>
          <w:szCs w:val="22"/>
        </w:rPr>
        <w:t>ainable renewable energy system.</w:t>
      </w:r>
    </w:p>
    <w:p w:rsidR="0085034D" w:rsidRDefault="0085034D" w:rsidP="0085034D">
      <w:pPr>
        <w:numPr>
          <w:ilvl w:val="0"/>
          <w:numId w:val="12"/>
        </w:numPr>
        <w:spacing w:after="120"/>
        <w:rPr>
          <w:sz w:val="22"/>
          <w:szCs w:val="22"/>
        </w:rPr>
      </w:pPr>
      <w:r>
        <w:rPr>
          <w:sz w:val="22"/>
          <w:szCs w:val="22"/>
        </w:rPr>
        <w:t>Development of technical and commercial project proposal in close cooperation with the host communities</w:t>
      </w:r>
      <w:r w:rsidR="00E0678A">
        <w:rPr>
          <w:sz w:val="22"/>
          <w:szCs w:val="22"/>
        </w:rPr>
        <w:t>.</w:t>
      </w:r>
    </w:p>
    <w:p w:rsidR="0085034D" w:rsidRPr="0085034D" w:rsidRDefault="0085034D" w:rsidP="0085034D">
      <w:pPr>
        <w:numPr>
          <w:ilvl w:val="0"/>
          <w:numId w:val="12"/>
        </w:numPr>
        <w:spacing w:after="120"/>
        <w:rPr>
          <w:sz w:val="22"/>
          <w:szCs w:val="22"/>
        </w:rPr>
      </w:pPr>
      <w:r w:rsidRPr="0085034D">
        <w:rPr>
          <w:sz w:val="22"/>
          <w:szCs w:val="22"/>
        </w:rPr>
        <w:t>Assistance in setting up a community model of tariff setting and collection to make the project financially sustainable</w:t>
      </w:r>
      <w:r w:rsidR="00E0678A">
        <w:rPr>
          <w:sz w:val="22"/>
          <w:szCs w:val="22"/>
        </w:rPr>
        <w:t>.</w:t>
      </w:r>
    </w:p>
    <w:p w:rsidR="0085034D" w:rsidRDefault="0085034D" w:rsidP="0085034D">
      <w:pPr>
        <w:numPr>
          <w:ilvl w:val="0"/>
          <w:numId w:val="12"/>
        </w:numPr>
        <w:spacing w:after="120"/>
        <w:rPr>
          <w:sz w:val="22"/>
          <w:szCs w:val="22"/>
        </w:rPr>
      </w:pPr>
      <w:r>
        <w:rPr>
          <w:sz w:val="22"/>
          <w:szCs w:val="22"/>
        </w:rPr>
        <w:t>Hands-on assistance to the community in seeking and obtaining commercial loans including through the SEFP risk sharing facility and other sources of funding to achieve full financing of the investment</w:t>
      </w:r>
      <w:r w:rsidR="00E0678A">
        <w:rPr>
          <w:sz w:val="22"/>
          <w:szCs w:val="22"/>
        </w:rPr>
        <w:t>.</w:t>
      </w:r>
      <w:r>
        <w:rPr>
          <w:sz w:val="22"/>
          <w:szCs w:val="22"/>
        </w:rPr>
        <w:t xml:space="preserve"> </w:t>
      </w:r>
    </w:p>
    <w:p w:rsidR="0085034D" w:rsidRDefault="0085034D" w:rsidP="0085034D">
      <w:pPr>
        <w:numPr>
          <w:ilvl w:val="0"/>
          <w:numId w:val="12"/>
        </w:numPr>
        <w:spacing w:after="120"/>
        <w:rPr>
          <w:sz w:val="22"/>
          <w:szCs w:val="22"/>
        </w:rPr>
      </w:pPr>
      <w:r>
        <w:rPr>
          <w:sz w:val="22"/>
          <w:szCs w:val="22"/>
        </w:rPr>
        <w:t>Assistance implementing the project</w:t>
      </w:r>
      <w:r w:rsidR="00E0678A">
        <w:rPr>
          <w:sz w:val="22"/>
          <w:szCs w:val="22"/>
        </w:rPr>
        <w:t>.</w:t>
      </w:r>
    </w:p>
    <w:p w:rsidR="0085034D" w:rsidRDefault="0085034D" w:rsidP="0085034D">
      <w:pPr>
        <w:numPr>
          <w:ilvl w:val="0"/>
          <w:numId w:val="12"/>
        </w:numPr>
        <w:spacing w:after="120"/>
        <w:rPr>
          <w:sz w:val="22"/>
          <w:szCs w:val="22"/>
        </w:rPr>
      </w:pPr>
      <w:r>
        <w:rPr>
          <w:sz w:val="22"/>
          <w:szCs w:val="22"/>
        </w:rPr>
        <w:t>Training for community-based operators to operate and maintain the system</w:t>
      </w:r>
      <w:r w:rsidR="00E0678A">
        <w:rPr>
          <w:sz w:val="22"/>
          <w:szCs w:val="22"/>
        </w:rPr>
        <w:t>.</w:t>
      </w:r>
    </w:p>
    <w:p w:rsidR="0085034D" w:rsidRDefault="0085034D" w:rsidP="0085034D">
      <w:pPr>
        <w:numPr>
          <w:ilvl w:val="0"/>
          <w:numId w:val="12"/>
        </w:numPr>
        <w:spacing w:after="120"/>
        <w:rPr>
          <w:sz w:val="22"/>
          <w:szCs w:val="22"/>
        </w:rPr>
      </w:pPr>
      <w:r>
        <w:rPr>
          <w:sz w:val="22"/>
          <w:szCs w:val="22"/>
        </w:rPr>
        <w:t>Training for community-based project leaders in collecting payments for service and managing the loan servicing and O&amp;M costs.</w:t>
      </w:r>
    </w:p>
    <w:p w:rsidR="00E0678A" w:rsidRDefault="00836A8B" w:rsidP="0085034D">
      <w:pPr>
        <w:numPr>
          <w:ilvl w:val="0"/>
          <w:numId w:val="12"/>
        </w:numPr>
        <w:spacing w:after="120"/>
        <w:rPr>
          <w:sz w:val="22"/>
          <w:szCs w:val="22"/>
        </w:rPr>
      </w:pPr>
      <w:r>
        <w:rPr>
          <w:sz w:val="22"/>
          <w:szCs w:val="22"/>
        </w:rPr>
        <w:t xml:space="preserve">Training of rural communities nationwide on development of renewable energy mini-grids based on </w:t>
      </w:r>
      <w:r w:rsidR="00E0678A">
        <w:rPr>
          <w:sz w:val="22"/>
          <w:szCs w:val="22"/>
        </w:rPr>
        <w:t>the information and experience</w:t>
      </w:r>
      <w:r>
        <w:rPr>
          <w:sz w:val="22"/>
          <w:szCs w:val="22"/>
        </w:rPr>
        <w:t xml:space="preserve"> gained by the host communities</w:t>
      </w:r>
    </w:p>
    <w:p w:rsidR="0085034D" w:rsidRDefault="0085034D" w:rsidP="003C2147">
      <w:pPr>
        <w:rPr>
          <w:sz w:val="22"/>
          <w:szCs w:val="22"/>
        </w:rPr>
      </w:pPr>
    </w:p>
    <w:p w:rsidR="003C2147" w:rsidRDefault="003C2147" w:rsidP="001D1EA1">
      <w:pPr>
        <w:jc w:val="both"/>
        <w:rPr>
          <w:sz w:val="22"/>
          <w:szCs w:val="22"/>
        </w:rPr>
      </w:pPr>
      <w:r w:rsidRPr="009D0B97">
        <w:rPr>
          <w:sz w:val="22"/>
          <w:szCs w:val="22"/>
        </w:rPr>
        <w:t>The available financing under this project will better place CBSI</w:t>
      </w:r>
      <w:r>
        <w:rPr>
          <w:sz w:val="22"/>
          <w:szCs w:val="22"/>
        </w:rPr>
        <w:t xml:space="preserve"> </w:t>
      </w:r>
      <w:r w:rsidRPr="009D0B97">
        <w:rPr>
          <w:sz w:val="22"/>
          <w:szCs w:val="22"/>
        </w:rPr>
        <w:t>(EA) to resource assistance to specifically address the above mentioned main issues</w:t>
      </w:r>
      <w:r>
        <w:rPr>
          <w:sz w:val="22"/>
          <w:szCs w:val="22"/>
        </w:rPr>
        <w:t xml:space="preserve"> and implement the above mentioned key activities</w:t>
      </w:r>
      <w:r w:rsidRPr="009D0B97">
        <w:rPr>
          <w:sz w:val="22"/>
          <w:szCs w:val="22"/>
        </w:rPr>
        <w:t xml:space="preserve"> without having to reduce the limited capacity and resources already</w:t>
      </w:r>
      <w:r>
        <w:rPr>
          <w:sz w:val="22"/>
          <w:szCs w:val="22"/>
        </w:rPr>
        <w:t xml:space="preserve"> available under SEFP which is </w:t>
      </w:r>
      <w:r w:rsidRPr="009D0B97">
        <w:rPr>
          <w:sz w:val="22"/>
          <w:szCs w:val="22"/>
        </w:rPr>
        <w:t xml:space="preserve">needed for the implementation of the other components under the project.  </w:t>
      </w:r>
    </w:p>
    <w:p w:rsidR="00CF7824" w:rsidRDefault="00CF7824" w:rsidP="001D1EA1">
      <w:pPr>
        <w:jc w:val="both"/>
        <w:rPr>
          <w:sz w:val="22"/>
          <w:szCs w:val="22"/>
        </w:rPr>
      </w:pPr>
    </w:p>
    <w:p w:rsidR="00BD0B42" w:rsidRDefault="00BD0B42" w:rsidP="00BD0B42">
      <w:pPr>
        <w:pStyle w:val="Footer"/>
        <w:jc w:val="both"/>
        <w:rPr>
          <w:sz w:val="22"/>
        </w:rPr>
      </w:pPr>
      <w:r>
        <w:rPr>
          <w:sz w:val="22"/>
        </w:rPr>
        <w:t>In other countries participating in SEFP, there has been greater success due to a denser population settlement pattern which has enabled the existing technology vendors to obtain the financing and provide the equipment to the rural population with less external support.  Retailers have been more able to provide coverage and provide financing for the equipment.  It is hoped that under this project, similar results can be stimulated through the demonstration projects.</w:t>
      </w:r>
    </w:p>
    <w:p w:rsidR="00BD0B42" w:rsidRDefault="00BD0B42" w:rsidP="00BD0B42">
      <w:pPr>
        <w:pStyle w:val="Footer"/>
        <w:jc w:val="both"/>
        <w:rPr>
          <w:sz w:val="22"/>
        </w:rPr>
      </w:pPr>
    </w:p>
    <w:p w:rsidR="003D62C9" w:rsidRDefault="003D62C9" w:rsidP="001449E4">
      <w:pPr>
        <w:pStyle w:val="Footer"/>
        <w:jc w:val="both"/>
        <w:rPr>
          <w:b/>
          <w:sz w:val="22"/>
        </w:rPr>
      </w:pPr>
      <w:r>
        <w:rPr>
          <w:b/>
          <w:sz w:val="22"/>
        </w:rPr>
        <w:t>The Expected Global Environmental</w:t>
      </w:r>
      <w:r w:rsidR="00B33074">
        <w:rPr>
          <w:b/>
          <w:sz w:val="22"/>
        </w:rPr>
        <w:t xml:space="preserve"> benefits to be delivered.</w:t>
      </w:r>
      <w:r>
        <w:rPr>
          <w:b/>
          <w:sz w:val="22"/>
        </w:rPr>
        <w:t xml:space="preserve"> </w:t>
      </w:r>
    </w:p>
    <w:p w:rsidR="00A842EC" w:rsidRPr="00A842EC" w:rsidRDefault="00A842EC" w:rsidP="00A842EC">
      <w:pPr>
        <w:jc w:val="both"/>
        <w:rPr>
          <w:sz w:val="22"/>
          <w:szCs w:val="22"/>
        </w:rPr>
      </w:pPr>
      <w:r w:rsidRPr="00A842EC">
        <w:rPr>
          <w:sz w:val="22"/>
          <w:szCs w:val="22"/>
        </w:rPr>
        <w:t>The global environment objective is to contribute to mitigating climate change through the reduction of greenhouse gas emissions in line with the United Nations Framework Convention on Climate Change.  Following are the key indicators:</w:t>
      </w:r>
    </w:p>
    <w:p w:rsidR="00A842EC" w:rsidRPr="00A842EC" w:rsidRDefault="00A842EC" w:rsidP="00A842EC">
      <w:pPr>
        <w:keepNext/>
        <w:spacing w:line="144" w:lineRule="auto"/>
        <w:jc w:val="both"/>
        <w:rPr>
          <w:sz w:val="22"/>
          <w:szCs w:val="22"/>
        </w:rPr>
      </w:pPr>
    </w:p>
    <w:p w:rsidR="00A842EC" w:rsidRPr="00A842EC" w:rsidRDefault="00A842EC" w:rsidP="00A842EC">
      <w:pPr>
        <w:pStyle w:val="BodyText3"/>
        <w:numPr>
          <w:ilvl w:val="0"/>
          <w:numId w:val="9"/>
        </w:numPr>
        <w:tabs>
          <w:tab w:val="clear" w:pos="720"/>
          <w:tab w:val="num" w:pos="690"/>
        </w:tabs>
        <w:spacing w:after="0"/>
        <w:ind w:left="690" w:hanging="345"/>
        <w:jc w:val="both"/>
        <w:rPr>
          <w:sz w:val="22"/>
          <w:szCs w:val="22"/>
        </w:rPr>
      </w:pPr>
      <w:r w:rsidRPr="00A842EC">
        <w:rPr>
          <w:sz w:val="22"/>
          <w:szCs w:val="22"/>
        </w:rPr>
        <w:t>CO</w:t>
      </w:r>
      <w:r w:rsidRPr="00A842EC">
        <w:rPr>
          <w:sz w:val="22"/>
          <w:szCs w:val="22"/>
          <w:vertAlign w:val="subscript"/>
        </w:rPr>
        <w:t xml:space="preserve">2 </w:t>
      </w:r>
      <w:r w:rsidRPr="00A842EC">
        <w:rPr>
          <w:sz w:val="22"/>
          <w:szCs w:val="22"/>
        </w:rPr>
        <w:t>emissions avoided;</w:t>
      </w:r>
    </w:p>
    <w:p w:rsidR="00BD0B42" w:rsidRDefault="00A842EC" w:rsidP="00764CF2">
      <w:pPr>
        <w:pStyle w:val="BodyText3"/>
        <w:numPr>
          <w:ilvl w:val="0"/>
          <w:numId w:val="9"/>
        </w:numPr>
        <w:tabs>
          <w:tab w:val="clear" w:pos="720"/>
          <w:tab w:val="num" w:pos="690"/>
        </w:tabs>
        <w:spacing w:after="0"/>
        <w:ind w:left="690" w:hanging="345"/>
        <w:jc w:val="both"/>
        <w:rPr>
          <w:sz w:val="22"/>
          <w:szCs w:val="22"/>
        </w:rPr>
      </w:pPr>
      <w:r w:rsidRPr="00A842EC">
        <w:rPr>
          <w:sz w:val="22"/>
          <w:szCs w:val="22"/>
        </w:rPr>
        <w:t>Investments in sustainable energy supply and in energy efficiency measures; and</w:t>
      </w:r>
    </w:p>
    <w:p w:rsidR="00D37CAC" w:rsidRPr="00BD0B42" w:rsidRDefault="00A842EC" w:rsidP="00764CF2">
      <w:pPr>
        <w:pStyle w:val="BodyText3"/>
        <w:numPr>
          <w:ilvl w:val="0"/>
          <w:numId w:val="9"/>
        </w:numPr>
        <w:tabs>
          <w:tab w:val="clear" w:pos="720"/>
          <w:tab w:val="num" w:pos="690"/>
        </w:tabs>
        <w:spacing w:after="0"/>
        <w:ind w:left="690" w:hanging="345"/>
        <w:jc w:val="both"/>
        <w:rPr>
          <w:sz w:val="22"/>
          <w:szCs w:val="22"/>
        </w:rPr>
      </w:pPr>
      <w:r w:rsidRPr="00BD0B42">
        <w:rPr>
          <w:sz w:val="22"/>
          <w:szCs w:val="22"/>
        </w:rPr>
        <w:lastRenderedPageBreak/>
        <w:t>Financing provided by local financial institutions for sustainable energy and energy efficiency purposes in rural communities in Solomon Islands.</w:t>
      </w:r>
    </w:p>
    <w:p w:rsidR="001449E4" w:rsidRDefault="001449E4" w:rsidP="008516EA">
      <w:pPr>
        <w:pStyle w:val="Footer"/>
        <w:ind w:left="360"/>
        <w:jc w:val="both"/>
        <w:rPr>
          <w:noProof/>
          <w:sz w:val="22"/>
        </w:rPr>
      </w:pPr>
    </w:p>
    <w:p w:rsidR="008516EA" w:rsidRDefault="001A04CA" w:rsidP="00EB50BC">
      <w:pPr>
        <w:pStyle w:val="Footer"/>
        <w:numPr>
          <w:ilvl w:val="0"/>
          <w:numId w:val="5"/>
        </w:numPr>
        <w:tabs>
          <w:tab w:val="clear" w:pos="4320"/>
          <w:tab w:val="clear" w:pos="8640"/>
        </w:tabs>
        <w:jc w:val="both"/>
        <w:rPr>
          <w:rFonts w:hAnsi="Times New Roman Bold" w:hint="eastAsia"/>
          <w:sz w:val="22"/>
          <w:szCs w:val="22"/>
        </w:rPr>
      </w:pPr>
      <w:r>
        <w:rPr>
          <w:rFonts w:ascii="Times New Roman Bold"/>
          <w:b/>
          <w:smallCaps/>
        </w:rPr>
        <w:t xml:space="preserve">Describe the </w:t>
      </w:r>
      <w:r w:rsidRPr="006D4E1C">
        <w:rPr>
          <w:rFonts w:ascii="Times New Roman Bold"/>
          <w:b/>
          <w:smallCaps/>
        </w:rPr>
        <w:t xml:space="preserve">consistency </w:t>
      </w:r>
      <w:r>
        <w:rPr>
          <w:rFonts w:ascii="Times New Roman Bold"/>
          <w:b/>
          <w:smallCaps/>
        </w:rPr>
        <w:t xml:space="preserve">of the project </w:t>
      </w:r>
      <w:r w:rsidRPr="006D4E1C">
        <w:rPr>
          <w:rFonts w:ascii="Times New Roman Bold"/>
          <w:b/>
          <w:smallCaps/>
        </w:rPr>
        <w:t>with national</w:t>
      </w:r>
      <w:r w:rsidR="000A075B">
        <w:rPr>
          <w:rFonts w:ascii="Times New Roman Bold"/>
          <w:b/>
          <w:smallCaps/>
        </w:rPr>
        <w:t>/regional</w:t>
      </w:r>
      <w:r w:rsidRPr="006D4E1C">
        <w:rPr>
          <w:rFonts w:ascii="Times New Roman Bold"/>
          <w:b/>
          <w:smallCaps/>
        </w:rPr>
        <w:t xml:space="preserve"> priorities/plans</w:t>
      </w:r>
      <w:r w:rsidR="00B1332F">
        <w:rPr>
          <w:rFonts w:ascii="Times New Roman Bold"/>
          <w:b/>
          <w:smallCaps/>
        </w:rPr>
        <w:t xml:space="preserve">: </w:t>
      </w:r>
      <w:r w:rsidR="00FD68AC">
        <w:rPr>
          <w:rFonts w:ascii="Times New Roman Bold"/>
          <w:b/>
          <w:smallCaps/>
        </w:rPr>
        <w:t xml:space="preserve"> </w:t>
      </w:r>
    </w:p>
    <w:p w:rsidR="00D37CAC" w:rsidRPr="009D0B97" w:rsidRDefault="00D37CAC" w:rsidP="00D37CAC">
      <w:pPr>
        <w:jc w:val="both"/>
        <w:rPr>
          <w:sz w:val="22"/>
          <w:szCs w:val="22"/>
        </w:rPr>
      </w:pPr>
      <w:r w:rsidRPr="009D0B97">
        <w:rPr>
          <w:sz w:val="22"/>
          <w:szCs w:val="22"/>
        </w:rPr>
        <w:t xml:space="preserve">The proposed project is fully consistent with the plans of </w:t>
      </w:r>
      <w:r w:rsidR="00816B1A">
        <w:rPr>
          <w:sz w:val="22"/>
          <w:szCs w:val="22"/>
        </w:rPr>
        <w:t>GOSI</w:t>
      </w:r>
      <w:r w:rsidRPr="009D0B97">
        <w:rPr>
          <w:sz w:val="22"/>
          <w:szCs w:val="22"/>
        </w:rPr>
        <w:t xml:space="preserve"> to undertake least cost planning and develop domestic renewable energy resources and improve energy efficiency as measures to improve energy security and buffer the electricity sector and economy from future oil price increases and volatility.</w:t>
      </w:r>
      <w:r w:rsidR="00D5182F">
        <w:rPr>
          <w:sz w:val="22"/>
          <w:szCs w:val="22"/>
        </w:rPr>
        <w:t xml:space="preserve">  It supports the on-going SEFP program.</w:t>
      </w:r>
    </w:p>
    <w:p w:rsidR="003D62C9" w:rsidRPr="00D37CAC" w:rsidRDefault="003D62C9" w:rsidP="00D37CAC">
      <w:pPr>
        <w:pStyle w:val="Footer"/>
        <w:tabs>
          <w:tab w:val="clear" w:pos="4320"/>
          <w:tab w:val="clear" w:pos="8640"/>
        </w:tabs>
        <w:jc w:val="both"/>
        <w:rPr>
          <w:rFonts w:hAnsi="Times New Roman Bold" w:hint="eastAsia"/>
        </w:rPr>
      </w:pPr>
    </w:p>
    <w:p w:rsidR="001A04CA" w:rsidRPr="00D37CAC" w:rsidRDefault="001A04CA" w:rsidP="00EB50BC">
      <w:pPr>
        <w:numPr>
          <w:ilvl w:val="0"/>
          <w:numId w:val="5"/>
        </w:numPr>
        <w:jc w:val="both"/>
        <w:rPr>
          <w:b/>
          <w:bCs/>
          <w:smallCaps/>
        </w:rPr>
      </w:pPr>
      <w:r w:rsidRPr="00D37CAC">
        <w:rPr>
          <w:b/>
          <w:bCs/>
          <w:smallCaps/>
        </w:rPr>
        <w:t xml:space="preserve">Describe the consistency of the project with </w:t>
      </w:r>
      <w:hyperlink r:id="rId10" w:history="1">
        <w:r w:rsidR="00E83E87" w:rsidRPr="00D37CAC">
          <w:rPr>
            <w:rStyle w:val="Hyperlink"/>
            <w:b/>
            <w:bCs/>
            <w:smallCaps/>
          </w:rPr>
          <w:t>gef strategies</w:t>
        </w:r>
      </w:hyperlink>
      <w:r w:rsidRPr="00D37CAC">
        <w:rPr>
          <w:b/>
          <w:bCs/>
          <w:smallCaps/>
        </w:rPr>
        <w:t xml:space="preserve"> and</w:t>
      </w:r>
      <w:r w:rsidR="00FB58B6" w:rsidRPr="00D37CAC">
        <w:rPr>
          <w:b/>
          <w:bCs/>
          <w:smallCaps/>
        </w:rPr>
        <w:t xml:space="preserve"> </w:t>
      </w:r>
      <w:r w:rsidRPr="00D37CAC">
        <w:rPr>
          <w:b/>
          <w:bCs/>
          <w:smallCaps/>
        </w:rPr>
        <w:t xml:space="preserve">strategic programs:  </w:t>
      </w:r>
    </w:p>
    <w:p w:rsidR="008516EA" w:rsidRPr="00D37CAC" w:rsidRDefault="00E47223" w:rsidP="00D9150B">
      <w:pPr>
        <w:spacing w:after="80"/>
        <w:jc w:val="both"/>
        <w:rPr>
          <w:b/>
          <w:bCs/>
          <w:smallCaps/>
        </w:rPr>
      </w:pPr>
      <w:r w:rsidRPr="00AC7238">
        <w:rPr>
          <w:sz w:val="22"/>
          <w:szCs w:val="22"/>
        </w:rPr>
        <w:t>The proposed project is consistent with</w:t>
      </w:r>
      <w:r w:rsidR="00D9150B">
        <w:rPr>
          <w:sz w:val="22"/>
          <w:szCs w:val="22"/>
        </w:rPr>
        <w:t xml:space="preserve"> SP3 (promoting market approaches for renewable energy and SP 4 (promoting sustainable energy production from biomass). </w:t>
      </w:r>
      <w:r w:rsidRPr="009D0B97">
        <w:rPr>
          <w:sz w:val="22"/>
          <w:szCs w:val="22"/>
        </w:rPr>
        <w:t xml:space="preserve">The overarching goal for GEF-4 is to achieve a decrease in GHG emissions through market transformation.  It is explicitly recognized that this is a long process, usually with the need for follow on investments beyond the GEF support.  Incorporating the proposed GEF funding (to support developing demonstration community-managed, grid-based renewable energy projects, thereby reducing barriers to market development) into the larger SEFP project </w:t>
      </w:r>
      <w:r w:rsidR="00816B1A">
        <w:rPr>
          <w:sz w:val="22"/>
          <w:szCs w:val="22"/>
        </w:rPr>
        <w:t xml:space="preserve">will </w:t>
      </w:r>
      <w:r w:rsidRPr="009D0B97">
        <w:rPr>
          <w:sz w:val="22"/>
          <w:szCs w:val="22"/>
        </w:rPr>
        <w:t xml:space="preserve">mean that additional resources </w:t>
      </w:r>
      <w:r w:rsidR="00816B1A">
        <w:rPr>
          <w:sz w:val="22"/>
          <w:szCs w:val="22"/>
        </w:rPr>
        <w:t>are</w:t>
      </w:r>
      <w:r w:rsidRPr="009D0B97">
        <w:rPr>
          <w:sz w:val="22"/>
          <w:szCs w:val="22"/>
        </w:rPr>
        <w:t xml:space="preserve"> available to </w:t>
      </w:r>
      <w:r w:rsidR="00816B1A">
        <w:rPr>
          <w:sz w:val="22"/>
          <w:szCs w:val="22"/>
        </w:rPr>
        <w:t xml:space="preserve">help transform the market.  </w:t>
      </w:r>
      <w:r w:rsidR="00D9150B">
        <w:rPr>
          <w:sz w:val="22"/>
          <w:szCs w:val="22"/>
        </w:rPr>
        <w:t>Furthermore, by supporting coconut oil to generate electricity, this project will promote sustainable energy production from biomass.</w:t>
      </w:r>
    </w:p>
    <w:p w:rsidR="00F108BD" w:rsidRDefault="00F108BD" w:rsidP="00F108BD">
      <w:pPr>
        <w:jc w:val="both"/>
        <w:rPr>
          <w:b/>
          <w:bCs/>
          <w:smallCaps/>
        </w:rPr>
      </w:pPr>
    </w:p>
    <w:p w:rsidR="00CB6D21" w:rsidRPr="00D37CAC" w:rsidRDefault="00CB6D21" w:rsidP="007A6F22">
      <w:pPr>
        <w:numPr>
          <w:ilvl w:val="0"/>
          <w:numId w:val="5"/>
        </w:numPr>
        <w:jc w:val="both"/>
        <w:rPr>
          <w:b/>
          <w:bCs/>
          <w:smallCaps/>
        </w:rPr>
      </w:pPr>
      <w:r w:rsidRPr="00D37CAC">
        <w:rPr>
          <w:b/>
          <w:bCs/>
          <w:smallCaps/>
        </w:rPr>
        <w:t xml:space="preserve">justify the type of financing support provided </w:t>
      </w:r>
      <w:r w:rsidR="00A24DBD" w:rsidRPr="00D37CAC">
        <w:rPr>
          <w:b/>
          <w:bCs/>
          <w:smallCaps/>
        </w:rPr>
        <w:t>with</w:t>
      </w:r>
      <w:r w:rsidRPr="00D37CAC">
        <w:rPr>
          <w:b/>
          <w:bCs/>
          <w:smallCaps/>
        </w:rPr>
        <w:t xml:space="preserve"> the gef</w:t>
      </w:r>
      <w:r w:rsidR="00A24DBD" w:rsidRPr="00D37CAC">
        <w:rPr>
          <w:b/>
          <w:bCs/>
          <w:smallCaps/>
        </w:rPr>
        <w:t xml:space="preserve"> resources:</w:t>
      </w:r>
      <w:r w:rsidRPr="00D37CAC">
        <w:rPr>
          <w:b/>
          <w:bCs/>
          <w:smallCaps/>
        </w:rPr>
        <w:t xml:space="preserve"> </w:t>
      </w:r>
    </w:p>
    <w:p w:rsidR="008516EA" w:rsidRDefault="008516EA" w:rsidP="008516EA">
      <w:pPr>
        <w:jc w:val="both"/>
        <w:rPr>
          <w:bCs/>
          <w:smallCaps/>
        </w:rPr>
      </w:pPr>
    </w:p>
    <w:p w:rsidR="001330AF" w:rsidRPr="00816B1A" w:rsidRDefault="00D9150B" w:rsidP="001D1EA1">
      <w:pPr>
        <w:jc w:val="both"/>
        <w:rPr>
          <w:sz w:val="22"/>
          <w:szCs w:val="22"/>
        </w:rPr>
      </w:pPr>
      <w:r>
        <w:rPr>
          <w:sz w:val="22"/>
          <w:szCs w:val="22"/>
        </w:rPr>
        <w:t xml:space="preserve">The GEF finance </w:t>
      </w:r>
      <w:r w:rsidR="001C07AE" w:rsidRPr="001C07AE">
        <w:rPr>
          <w:sz w:val="22"/>
          <w:szCs w:val="22"/>
        </w:rPr>
        <w:t xml:space="preserve">will be programmed as grants to support the work determined by the GOSI and the project proponents to be necessary to promote the </w:t>
      </w:r>
      <w:r>
        <w:rPr>
          <w:sz w:val="22"/>
          <w:szCs w:val="22"/>
        </w:rPr>
        <w:t xml:space="preserve">overall </w:t>
      </w:r>
      <w:r w:rsidR="001C07AE" w:rsidRPr="001C07AE">
        <w:rPr>
          <w:sz w:val="22"/>
          <w:szCs w:val="22"/>
        </w:rPr>
        <w:t xml:space="preserve">goals and objectives of the SEFP.  In this way, it will become one, unified program of renewable energy access for the country. </w:t>
      </w:r>
    </w:p>
    <w:p w:rsidR="001330AF" w:rsidRPr="00816B1A" w:rsidRDefault="001330AF" w:rsidP="001D1EA1">
      <w:pPr>
        <w:jc w:val="both"/>
        <w:rPr>
          <w:sz w:val="22"/>
          <w:szCs w:val="22"/>
        </w:rPr>
      </w:pPr>
    </w:p>
    <w:p w:rsidR="0036439B" w:rsidRDefault="001C07AE">
      <w:pPr>
        <w:jc w:val="both"/>
        <w:rPr>
          <w:sz w:val="22"/>
          <w:szCs w:val="22"/>
        </w:rPr>
      </w:pPr>
      <w:r w:rsidRPr="001C07AE">
        <w:rPr>
          <w:sz w:val="22"/>
          <w:szCs w:val="22"/>
        </w:rPr>
        <w:t xml:space="preserve">SEFP is a GEF funded program which is currently been implemented in Solomon Islands. While there have been delays in setting up the formal institution and partnerships of SEFP as prescribed under the Project and Financing Grant Agreements, recent steady progress has taken place in the implementation of the project in Solomon Islands. The proposed additional financing will provide resources to address a specific barrier that has been identified through implementation to date.  This barrier represents a shortcoming in the original project design.  Because the technical assistance funding under the original SEFP scope did not provide support for communities to develop financeable proposals, the proposed </w:t>
      </w:r>
      <w:r w:rsidR="00D9150B">
        <w:rPr>
          <w:sz w:val="22"/>
          <w:szCs w:val="22"/>
        </w:rPr>
        <w:t xml:space="preserve">GEF project </w:t>
      </w:r>
      <w:r w:rsidRPr="001C07AE">
        <w:rPr>
          <w:sz w:val="22"/>
          <w:szCs w:val="22"/>
        </w:rPr>
        <w:t>will target this gap</w:t>
      </w:r>
      <w:r w:rsidR="00D9150B">
        <w:rPr>
          <w:sz w:val="22"/>
          <w:szCs w:val="22"/>
        </w:rPr>
        <w:t xml:space="preserve"> and go further to support demonstration projects to facilitate community utilization of the SEEP resources</w:t>
      </w:r>
      <w:r w:rsidRPr="001C07AE">
        <w:rPr>
          <w:sz w:val="22"/>
          <w:szCs w:val="22"/>
        </w:rPr>
        <w:t>.</w:t>
      </w:r>
    </w:p>
    <w:p w:rsidR="00E47223" w:rsidRPr="00D37CAC" w:rsidRDefault="00E47223" w:rsidP="008516EA">
      <w:pPr>
        <w:jc w:val="both"/>
        <w:rPr>
          <w:b/>
          <w:bCs/>
          <w:smallCaps/>
        </w:rPr>
      </w:pPr>
    </w:p>
    <w:p w:rsidR="004863E3" w:rsidRPr="00D37CAC" w:rsidRDefault="004863E3" w:rsidP="007A6F22">
      <w:pPr>
        <w:numPr>
          <w:ilvl w:val="0"/>
          <w:numId w:val="5"/>
        </w:numPr>
        <w:jc w:val="both"/>
        <w:rPr>
          <w:b/>
          <w:bCs/>
          <w:smallCaps/>
        </w:rPr>
      </w:pPr>
      <w:r w:rsidRPr="00D37CAC">
        <w:rPr>
          <w:rFonts w:ascii="Times New Roman Bold" w:hAnsi="Times New Roman Bold"/>
          <w:b/>
          <w:smallCaps/>
        </w:rPr>
        <w:t>Outline the Coordination with other related initiatives</w:t>
      </w:r>
      <w:r w:rsidR="00FD68AC" w:rsidRPr="00D37CAC">
        <w:rPr>
          <w:rFonts w:ascii="Times New Roman Bold" w:hAnsi="Times New Roman Bold"/>
          <w:b/>
          <w:smallCaps/>
        </w:rPr>
        <w:t>:</w:t>
      </w:r>
      <w:r w:rsidRPr="00D37CAC">
        <w:rPr>
          <w:color w:val="000000"/>
        </w:rPr>
        <w:t xml:space="preserve"> </w:t>
      </w:r>
    </w:p>
    <w:p w:rsidR="008B50B7" w:rsidRDefault="008B50B7" w:rsidP="008B50B7">
      <w:pPr>
        <w:jc w:val="both"/>
        <w:rPr>
          <w:i/>
          <w:sz w:val="22"/>
          <w:szCs w:val="22"/>
        </w:rPr>
      </w:pPr>
    </w:p>
    <w:p w:rsidR="009F0308" w:rsidRPr="009D0B97" w:rsidRDefault="009F0308" w:rsidP="008B50B7">
      <w:pPr>
        <w:jc w:val="both"/>
        <w:rPr>
          <w:i/>
          <w:sz w:val="22"/>
          <w:szCs w:val="22"/>
        </w:rPr>
      </w:pPr>
      <w:r w:rsidRPr="009D0B97">
        <w:rPr>
          <w:i/>
          <w:sz w:val="22"/>
          <w:szCs w:val="22"/>
        </w:rPr>
        <w:t xml:space="preserve">Energizing the Pacific Development Working Group (EDPWG) </w:t>
      </w:r>
    </w:p>
    <w:p w:rsidR="009F0308" w:rsidRPr="009D0B97" w:rsidRDefault="009F0308" w:rsidP="009F0308">
      <w:pPr>
        <w:jc w:val="both"/>
        <w:rPr>
          <w:sz w:val="22"/>
          <w:szCs w:val="22"/>
        </w:rPr>
      </w:pPr>
      <w:r w:rsidRPr="009D0B97">
        <w:rPr>
          <w:sz w:val="22"/>
          <w:szCs w:val="22"/>
        </w:rPr>
        <w:t xml:space="preserve">Development of the Project in Solomon Islands will continue to benefit from the regular consultations with energy sector development partners, through the mechanism of the Pacific Energy Development Partner Working Group (WG).  Multi and bi-lateral development agencies participate in quarterly working group meetings chaired by the World Bank.  A key objective of the WG meetings is to share information about on-going or planned initiatives with the explicit aims of avoiding duplication of effort and developing synergies.  </w:t>
      </w:r>
    </w:p>
    <w:p w:rsidR="009F0308" w:rsidRDefault="009F0308" w:rsidP="009F0308">
      <w:pPr>
        <w:jc w:val="both"/>
        <w:rPr>
          <w:sz w:val="22"/>
          <w:szCs w:val="22"/>
        </w:rPr>
      </w:pPr>
    </w:p>
    <w:p w:rsidR="00341327" w:rsidRDefault="009F0308" w:rsidP="00341327">
      <w:pPr>
        <w:jc w:val="both"/>
        <w:rPr>
          <w:sz w:val="22"/>
          <w:szCs w:val="22"/>
        </w:rPr>
      </w:pPr>
      <w:r w:rsidRPr="009F0308">
        <w:rPr>
          <w:i/>
          <w:sz w:val="22"/>
          <w:szCs w:val="22"/>
        </w:rPr>
        <w:t>Solomon Islands Sustainable Energy Project (SISEP)</w:t>
      </w:r>
    </w:p>
    <w:p w:rsidR="009F0274" w:rsidRPr="00341327" w:rsidRDefault="009F0274" w:rsidP="00341327">
      <w:pPr>
        <w:jc w:val="both"/>
        <w:rPr>
          <w:sz w:val="22"/>
          <w:szCs w:val="22"/>
        </w:rPr>
      </w:pPr>
      <w:r w:rsidRPr="009F0274">
        <w:rPr>
          <w:bCs/>
          <w:color w:val="000000"/>
          <w:sz w:val="22"/>
          <w:szCs w:val="22"/>
        </w:rPr>
        <w:t xml:space="preserve">The objective of the Solomon Islands Sustainable Energy Project </w:t>
      </w:r>
      <w:r w:rsidR="00341327">
        <w:rPr>
          <w:bCs/>
          <w:color w:val="000000"/>
          <w:sz w:val="22"/>
          <w:szCs w:val="22"/>
        </w:rPr>
        <w:t xml:space="preserve">(SISEP) </w:t>
      </w:r>
      <w:r w:rsidRPr="009F0274">
        <w:rPr>
          <w:bCs/>
          <w:color w:val="000000"/>
          <w:sz w:val="22"/>
          <w:szCs w:val="22"/>
        </w:rPr>
        <w:t>is for the Solomon Islands Electrical Authority (SIEA) to improve operational efficiency,</w:t>
      </w:r>
      <w:r w:rsidRPr="009F0274">
        <w:rPr>
          <w:rFonts w:ascii="Helv" w:hAnsi="Helv" w:cs="Helv"/>
          <w:bCs/>
          <w:color w:val="FF0000"/>
          <w:sz w:val="22"/>
          <w:szCs w:val="22"/>
        </w:rPr>
        <w:t xml:space="preserve"> </w:t>
      </w:r>
      <w:r w:rsidRPr="009F0274">
        <w:rPr>
          <w:bCs/>
          <w:color w:val="000000"/>
          <w:sz w:val="22"/>
          <w:szCs w:val="22"/>
        </w:rPr>
        <w:t>system reliability and financial sustainability by reducing both technical and</w:t>
      </w:r>
      <w:r w:rsidRPr="009F0274">
        <w:rPr>
          <w:rFonts w:ascii="Helv" w:hAnsi="Helv" w:cs="Helv"/>
          <w:bCs/>
          <w:color w:val="FF0000"/>
          <w:sz w:val="22"/>
          <w:szCs w:val="22"/>
        </w:rPr>
        <w:t xml:space="preserve"> </w:t>
      </w:r>
      <w:r w:rsidRPr="009F0274">
        <w:rPr>
          <w:bCs/>
          <w:color w:val="000000"/>
          <w:sz w:val="22"/>
          <w:szCs w:val="22"/>
        </w:rPr>
        <w:t>commercial losses, improve generator and distribution system reliability, improve collections,</w:t>
      </w:r>
      <w:r w:rsidRPr="009F0274">
        <w:rPr>
          <w:rFonts w:ascii="Helv" w:hAnsi="Helv" w:cs="Helv"/>
          <w:bCs/>
          <w:color w:val="FF0000"/>
          <w:sz w:val="22"/>
          <w:szCs w:val="22"/>
        </w:rPr>
        <w:t xml:space="preserve"> </w:t>
      </w:r>
      <w:r w:rsidRPr="009F0274">
        <w:rPr>
          <w:bCs/>
          <w:color w:val="000000"/>
          <w:sz w:val="22"/>
          <w:szCs w:val="22"/>
        </w:rPr>
        <w:t>and strengthen financial and operational management.</w:t>
      </w:r>
      <w:r w:rsidR="008D0E50">
        <w:rPr>
          <w:bCs/>
          <w:color w:val="000000"/>
          <w:sz w:val="22"/>
          <w:szCs w:val="22"/>
        </w:rPr>
        <w:t xml:space="preserve"> </w:t>
      </w:r>
      <w:r w:rsidRPr="009F0274">
        <w:rPr>
          <w:bCs/>
          <w:color w:val="000000"/>
          <w:sz w:val="22"/>
          <w:szCs w:val="22"/>
        </w:rPr>
        <w:t>Key indicators</w:t>
      </w:r>
      <w:r w:rsidRPr="009F0274">
        <w:rPr>
          <w:rFonts w:ascii="Helv" w:hAnsi="Helv" w:cs="Helv"/>
          <w:bCs/>
          <w:color w:val="FF0000"/>
          <w:sz w:val="22"/>
          <w:szCs w:val="22"/>
        </w:rPr>
        <w:t xml:space="preserve"> </w:t>
      </w:r>
      <w:r w:rsidRPr="009F0274">
        <w:rPr>
          <w:bCs/>
          <w:color w:val="000000"/>
          <w:sz w:val="22"/>
          <w:szCs w:val="22"/>
        </w:rPr>
        <w:t>include</w:t>
      </w:r>
      <w:r w:rsidRPr="009F0274">
        <w:rPr>
          <w:rFonts w:ascii="Helv" w:hAnsi="Helv" w:cs="Helv"/>
          <w:bCs/>
          <w:color w:val="FF0000"/>
          <w:sz w:val="22"/>
          <w:szCs w:val="22"/>
        </w:rPr>
        <w:t xml:space="preserve">: </w:t>
      </w:r>
      <w:r w:rsidRPr="009F0274">
        <w:rPr>
          <w:bCs/>
          <w:color w:val="000000"/>
          <w:sz w:val="22"/>
          <w:szCs w:val="22"/>
        </w:rPr>
        <w:t xml:space="preserve">1. Reduce the frequency of power outages; 2. Reduce the duration of power outages; 3. Increase collections; </w:t>
      </w:r>
      <w:r w:rsidRPr="009F0274">
        <w:rPr>
          <w:rFonts w:ascii="Symbol" w:hAnsi="Symbol" w:cs="Symbol"/>
          <w:bCs/>
          <w:color w:val="000000"/>
          <w:sz w:val="22"/>
          <w:szCs w:val="22"/>
        </w:rPr>
        <w:t></w:t>
      </w:r>
      <w:r w:rsidRPr="009F0274">
        <w:rPr>
          <w:rFonts w:ascii="Symbol" w:hAnsi="Symbol" w:cs="Symbol"/>
          <w:bCs/>
          <w:color w:val="000000"/>
          <w:sz w:val="22"/>
          <w:szCs w:val="22"/>
        </w:rPr>
        <w:t></w:t>
      </w:r>
      <w:r w:rsidRPr="009F0274">
        <w:rPr>
          <w:rFonts w:ascii="Symbol" w:hAnsi="Symbol" w:cs="Symbol"/>
          <w:bCs/>
          <w:color w:val="000000"/>
          <w:sz w:val="22"/>
          <w:szCs w:val="22"/>
        </w:rPr>
        <w:t></w:t>
      </w:r>
      <w:r w:rsidRPr="009F0274">
        <w:rPr>
          <w:bCs/>
          <w:color w:val="000000"/>
          <w:sz w:val="22"/>
          <w:szCs w:val="22"/>
        </w:rPr>
        <w:t>Improve the revenue for each generated kWh; and 5.</w:t>
      </w:r>
      <w:r w:rsidRPr="009F0274">
        <w:rPr>
          <w:rFonts w:ascii="Symbol" w:hAnsi="Symbol" w:cs="Symbol"/>
          <w:bCs/>
          <w:color w:val="000000"/>
          <w:sz w:val="22"/>
          <w:szCs w:val="22"/>
        </w:rPr>
        <w:t></w:t>
      </w:r>
      <w:r w:rsidRPr="009F0274">
        <w:rPr>
          <w:bCs/>
          <w:color w:val="000000"/>
          <w:sz w:val="22"/>
          <w:szCs w:val="22"/>
        </w:rPr>
        <w:t>Increase SIEA’s profitability</w:t>
      </w:r>
      <w:r w:rsidR="008D0E50">
        <w:rPr>
          <w:bCs/>
          <w:color w:val="000000"/>
          <w:sz w:val="22"/>
          <w:szCs w:val="22"/>
        </w:rPr>
        <w:t xml:space="preserve">. </w:t>
      </w:r>
      <w:r w:rsidR="00341327">
        <w:rPr>
          <w:bCs/>
          <w:color w:val="000000"/>
          <w:sz w:val="22"/>
          <w:szCs w:val="22"/>
        </w:rPr>
        <w:t>While SISEP looks at the efficiency of the utility, this project looks at issues of energy access in the areas that SIEA does no</w:t>
      </w:r>
      <w:r w:rsidR="00CD7AC8">
        <w:rPr>
          <w:bCs/>
          <w:color w:val="000000"/>
          <w:sz w:val="22"/>
          <w:szCs w:val="22"/>
        </w:rPr>
        <w:t xml:space="preserve">t currently service and hence allows better utilization of available resources. </w:t>
      </w:r>
    </w:p>
    <w:p w:rsidR="009F0308" w:rsidRDefault="009F0308" w:rsidP="009F0308">
      <w:pPr>
        <w:jc w:val="both"/>
        <w:rPr>
          <w:sz w:val="22"/>
          <w:szCs w:val="22"/>
        </w:rPr>
      </w:pPr>
    </w:p>
    <w:p w:rsidR="009F0308" w:rsidRPr="009F0308" w:rsidRDefault="009F0308" w:rsidP="009F0308">
      <w:pPr>
        <w:jc w:val="both"/>
        <w:rPr>
          <w:sz w:val="22"/>
          <w:szCs w:val="22"/>
        </w:rPr>
      </w:pPr>
      <w:r w:rsidRPr="009F0308">
        <w:rPr>
          <w:i/>
          <w:sz w:val="22"/>
          <w:szCs w:val="22"/>
        </w:rPr>
        <w:t xml:space="preserve">Tina River Hydro Project </w:t>
      </w:r>
    </w:p>
    <w:p w:rsidR="009F0274" w:rsidRPr="009F0274" w:rsidRDefault="009F0274" w:rsidP="001D1EA1">
      <w:pPr>
        <w:autoSpaceDE w:val="0"/>
        <w:autoSpaceDN w:val="0"/>
        <w:adjustRightInd w:val="0"/>
        <w:jc w:val="both"/>
        <w:rPr>
          <w:bCs/>
          <w:color w:val="000000"/>
          <w:sz w:val="22"/>
          <w:szCs w:val="22"/>
        </w:rPr>
      </w:pPr>
      <w:r w:rsidRPr="009F0274">
        <w:rPr>
          <w:bCs/>
          <w:color w:val="000000"/>
          <w:sz w:val="22"/>
          <w:szCs w:val="22"/>
        </w:rPr>
        <w:t xml:space="preserve">The project is a Partial Risk Guarantee (PRG) Project in support of a hydropower development on the Tina River, Guadalcanal Island. The development is private sector-driven with the private sector responsible for the Design, Build, </w:t>
      </w:r>
      <w:r w:rsidRPr="009F0274">
        <w:rPr>
          <w:bCs/>
          <w:color w:val="000000"/>
          <w:sz w:val="22"/>
          <w:szCs w:val="22"/>
        </w:rPr>
        <w:lastRenderedPageBreak/>
        <w:t>Operate, Maintain and Transfer of the scheme. The power generated will be sold to the Solomon Islands Energy Authority (SIEA) for distribution mainly to Honiara and will replace a part of the SIEA's current diesel-driven power generating capacity.</w:t>
      </w:r>
      <w:r>
        <w:rPr>
          <w:bCs/>
          <w:color w:val="000000"/>
          <w:sz w:val="22"/>
          <w:szCs w:val="22"/>
        </w:rPr>
        <w:t xml:space="preserve"> </w:t>
      </w:r>
      <w:r w:rsidRPr="009F0274">
        <w:rPr>
          <w:bCs/>
          <w:color w:val="000000"/>
          <w:sz w:val="22"/>
          <w:szCs w:val="22"/>
        </w:rPr>
        <w:t>The PRG will partially guarantee the payment responsibility of the SIEA.</w:t>
      </w:r>
      <w:r w:rsidR="00CD7AC8">
        <w:rPr>
          <w:bCs/>
          <w:color w:val="000000"/>
          <w:sz w:val="22"/>
          <w:szCs w:val="22"/>
        </w:rPr>
        <w:t xml:space="preserve"> Like the SISEP, the Tina River Hydro Project looks at long term electricity generation access while this project concentrates on electricity generation in the remote communities of Solomon Islands. </w:t>
      </w:r>
    </w:p>
    <w:p w:rsidR="0053569F" w:rsidRDefault="0053569F" w:rsidP="009F0308">
      <w:pPr>
        <w:jc w:val="both"/>
        <w:rPr>
          <w:sz w:val="22"/>
          <w:szCs w:val="22"/>
        </w:rPr>
      </w:pPr>
    </w:p>
    <w:p w:rsidR="009F0308" w:rsidRPr="009F0308" w:rsidRDefault="009F0308" w:rsidP="009F0308">
      <w:pPr>
        <w:jc w:val="both"/>
        <w:rPr>
          <w:sz w:val="22"/>
          <w:szCs w:val="22"/>
        </w:rPr>
      </w:pPr>
      <w:r w:rsidRPr="009F0308">
        <w:rPr>
          <w:i/>
          <w:sz w:val="22"/>
          <w:szCs w:val="22"/>
        </w:rPr>
        <w:t>Sustainable Energy Financing Project</w:t>
      </w:r>
    </w:p>
    <w:p w:rsidR="009F0308" w:rsidRPr="009D0B97" w:rsidRDefault="009F0308" w:rsidP="009F0308">
      <w:pPr>
        <w:jc w:val="both"/>
        <w:rPr>
          <w:sz w:val="22"/>
          <w:szCs w:val="22"/>
        </w:rPr>
      </w:pPr>
      <w:r>
        <w:rPr>
          <w:sz w:val="22"/>
          <w:szCs w:val="22"/>
        </w:rPr>
        <w:t>As previously mentioned, t</w:t>
      </w:r>
      <w:r w:rsidRPr="009D0B97">
        <w:rPr>
          <w:sz w:val="22"/>
          <w:szCs w:val="22"/>
        </w:rPr>
        <w:t xml:space="preserve">he GEF-supported Sustainable Energy Financing Project (SEFP) is currently active in Solomon Islands. Other countries that SEFP is currently active in include Papua New Guinea and Fiji. </w:t>
      </w:r>
      <w:r w:rsidR="00D9150B">
        <w:rPr>
          <w:sz w:val="22"/>
          <w:szCs w:val="22"/>
        </w:rPr>
        <w:t xml:space="preserve">The World Bank is </w:t>
      </w:r>
      <w:r w:rsidRPr="009D0B97">
        <w:rPr>
          <w:sz w:val="22"/>
          <w:szCs w:val="22"/>
        </w:rPr>
        <w:t xml:space="preserve">responsible for supervising the aforementioned three (3) countries. The SEFP project aims to increase the availability of commercial financing for, among others, private sector companies wishing to develop mini-grids outside of the main urban centers and for energy efficiency investments.  </w:t>
      </w:r>
      <w:r>
        <w:rPr>
          <w:sz w:val="22"/>
          <w:szCs w:val="22"/>
        </w:rPr>
        <w:t>T</w:t>
      </w:r>
      <w:r w:rsidRPr="009D0B97">
        <w:rPr>
          <w:sz w:val="22"/>
          <w:szCs w:val="22"/>
        </w:rPr>
        <w:t>he proposed project will complement the SEFP project in Solomon Islands, by further developing the institutional mechanisms needed to support mini-grids which can then be partly financed by accessing commercial financing backed by the risk sharing fund under the SEFP.  A review of the project is nearing completion.  Any relevant lessons from the review will be incorporated in the restructuring of SEFP across the countries.</w:t>
      </w:r>
    </w:p>
    <w:p w:rsidR="00E47223" w:rsidRPr="00D37CAC" w:rsidRDefault="00E47223" w:rsidP="008516EA">
      <w:pPr>
        <w:ind w:left="360"/>
        <w:jc w:val="both"/>
        <w:rPr>
          <w:b/>
          <w:bCs/>
          <w:smallCaps/>
        </w:rPr>
      </w:pPr>
    </w:p>
    <w:p w:rsidR="0070111D" w:rsidRPr="00D37CAC" w:rsidRDefault="001A04CA" w:rsidP="007A6F22">
      <w:pPr>
        <w:numPr>
          <w:ilvl w:val="0"/>
          <w:numId w:val="5"/>
        </w:numPr>
        <w:jc w:val="both"/>
      </w:pPr>
      <w:r w:rsidRPr="00D37CAC">
        <w:rPr>
          <w:b/>
          <w:bCs/>
          <w:smallCaps/>
        </w:rPr>
        <w:t>D</w:t>
      </w:r>
      <w:r w:rsidR="00C3268F" w:rsidRPr="00D37CAC">
        <w:rPr>
          <w:b/>
          <w:bCs/>
          <w:smallCaps/>
        </w:rPr>
        <w:t>iscuss the va</w:t>
      </w:r>
      <w:r w:rsidR="001F7A4C" w:rsidRPr="00D37CAC">
        <w:rPr>
          <w:b/>
          <w:bCs/>
          <w:smallCaps/>
        </w:rPr>
        <w:t>lue-added of GEF involvement in the project  demonstrated through</w:t>
      </w:r>
      <w:r w:rsidRPr="00D37CAC">
        <w:rPr>
          <w:b/>
          <w:bCs/>
          <w:smallCaps/>
        </w:rPr>
        <w:t xml:space="preserve"> </w:t>
      </w:r>
      <w:hyperlink r:id="rId11" w:history="1">
        <w:r w:rsidR="006F4677" w:rsidRPr="00D37CAC">
          <w:rPr>
            <w:rStyle w:val="Hyperlink"/>
            <w:rFonts w:ascii="Times New Roman Bold" w:hAnsi="Times New Roman Bold"/>
            <w:b/>
            <w:smallCaps/>
          </w:rPr>
          <w:t>incremental reasoning</w:t>
        </w:r>
      </w:hyperlink>
      <w:r w:rsidRPr="00D37CAC">
        <w:rPr>
          <w:rFonts w:ascii="Times New Roman Bold" w:hAnsi="Times New Roman Bold"/>
          <w:b/>
          <w:smallCaps/>
        </w:rPr>
        <w:t xml:space="preserve"> </w:t>
      </w:r>
      <w:r w:rsidR="00B1332F" w:rsidRPr="00D37CAC">
        <w:rPr>
          <w:rFonts w:ascii="Times New Roman Bold" w:hAnsi="Times New Roman Bold"/>
          <w:smallCaps/>
        </w:rPr>
        <w:t xml:space="preserve">:  </w:t>
      </w:r>
      <w:r w:rsidRPr="00D37CAC">
        <w:rPr>
          <w:rFonts w:ascii="Times New Roman Bold" w:hAnsi="Times New Roman Bold"/>
          <w:b/>
          <w:smallCaps/>
        </w:rPr>
        <w:t xml:space="preserve">  </w:t>
      </w:r>
    </w:p>
    <w:p w:rsidR="001A04CA" w:rsidRDefault="001A04CA" w:rsidP="008516EA">
      <w:pPr>
        <w:ind w:left="360"/>
        <w:jc w:val="both"/>
        <w:rPr>
          <w:sz w:val="22"/>
          <w:szCs w:val="22"/>
        </w:rPr>
      </w:pPr>
    </w:p>
    <w:p w:rsidR="004A23F2" w:rsidRPr="009D0B97" w:rsidRDefault="004A23F2" w:rsidP="004A23F2">
      <w:pPr>
        <w:jc w:val="both"/>
        <w:rPr>
          <w:sz w:val="22"/>
          <w:szCs w:val="22"/>
        </w:rPr>
      </w:pPr>
      <w:r w:rsidRPr="009D0B97">
        <w:rPr>
          <w:sz w:val="22"/>
          <w:szCs w:val="22"/>
        </w:rPr>
        <w:t xml:space="preserve">The absence of GEF funding would mean that the barriers to </w:t>
      </w:r>
      <w:r w:rsidR="00D9150B">
        <w:rPr>
          <w:sz w:val="22"/>
          <w:szCs w:val="22"/>
        </w:rPr>
        <w:t xml:space="preserve">community based </w:t>
      </w:r>
      <w:r w:rsidRPr="009D0B97">
        <w:rPr>
          <w:sz w:val="22"/>
          <w:szCs w:val="22"/>
        </w:rPr>
        <w:t xml:space="preserve">renewable energy </w:t>
      </w:r>
      <w:r w:rsidR="00D9150B" w:rsidRPr="009D0B97">
        <w:rPr>
          <w:sz w:val="22"/>
          <w:szCs w:val="22"/>
        </w:rPr>
        <w:t>mini-grid</w:t>
      </w:r>
      <w:r w:rsidR="00D9150B">
        <w:rPr>
          <w:sz w:val="22"/>
          <w:szCs w:val="22"/>
        </w:rPr>
        <w:t xml:space="preserve"> </w:t>
      </w:r>
      <w:r w:rsidRPr="009D0B97">
        <w:rPr>
          <w:sz w:val="22"/>
          <w:szCs w:val="22"/>
        </w:rPr>
        <w:t xml:space="preserve">projects, that have been identified during the course of implementation of the SEFP project in SI, would not be fully addressed or attention to these issues would be delayed until an alternative source of funding were to be identified.  The value-added of the GEF funding is to quickly respond to clearly-defined barriers (lack of capacity and resources </w:t>
      </w:r>
      <w:r w:rsidR="005917F5">
        <w:rPr>
          <w:sz w:val="22"/>
          <w:szCs w:val="22"/>
        </w:rPr>
        <w:t xml:space="preserve">to prepare financeable projects and sharing the experience of </w:t>
      </w:r>
      <w:r w:rsidR="00ED3AA7">
        <w:rPr>
          <w:sz w:val="22"/>
          <w:szCs w:val="22"/>
        </w:rPr>
        <w:t>p</w:t>
      </w:r>
      <w:r w:rsidRPr="009D0B97">
        <w:rPr>
          <w:sz w:val="22"/>
          <w:szCs w:val="22"/>
        </w:rPr>
        <w:t>ositive demonstration projects) so as to make the most the opportunities for communities and small businesses to get financing available with the support of the SEFP project for mini-grid renewable energy investments. This “just-in-time” barrier removal is expected to significantly increase</w:t>
      </w:r>
      <w:r>
        <w:rPr>
          <w:sz w:val="22"/>
          <w:szCs w:val="22"/>
        </w:rPr>
        <w:t xml:space="preserve"> the likelihood of achieving </w:t>
      </w:r>
      <w:r>
        <w:t xml:space="preserve">increased adoption and use of renewable energy technologies in participating Pacific Island states through a package of incentives to encourage local financial institutions to participate in sustainable energy finance in support of equipment purchase.  </w:t>
      </w:r>
    </w:p>
    <w:p w:rsidR="004A23F2" w:rsidRDefault="004A23F2" w:rsidP="008516EA">
      <w:pPr>
        <w:ind w:left="360"/>
        <w:jc w:val="both"/>
        <w:rPr>
          <w:sz w:val="22"/>
          <w:szCs w:val="22"/>
        </w:rPr>
      </w:pPr>
    </w:p>
    <w:p w:rsidR="004A23F2" w:rsidRDefault="004A23F2" w:rsidP="008516EA">
      <w:pPr>
        <w:ind w:left="360"/>
        <w:jc w:val="both"/>
        <w:rPr>
          <w:sz w:val="22"/>
          <w:szCs w:val="22"/>
        </w:rPr>
      </w:pPr>
    </w:p>
    <w:p w:rsidR="008516EA" w:rsidRPr="00E47223" w:rsidRDefault="008516EA" w:rsidP="004448C6">
      <w:pPr>
        <w:jc w:val="both"/>
      </w:pPr>
    </w:p>
    <w:p w:rsidR="001A04CA" w:rsidRPr="00E47223" w:rsidRDefault="0029432E" w:rsidP="007A6F22">
      <w:pPr>
        <w:numPr>
          <w:ilvl w:val="0"/>
          <w:numId w:val="5"/>
        </w:numPr>
        <w:jc w:val="both"/>
        <w:rPr>
          <w:rFonts w:ascii="Times New Roman Bold" w:hAnsi="Times New Roman Bold" w:hint="eastAsia"/>
          <w:b/>
          <w:smallCaps/>
        </w:rPr>
      </w:pPr>
      <w:r w:rsidRPr="00E47223">
        <w:rPr>
          <w:rFonts w:ascii="Times New Roman Bold" w:hAnsi="Times New Roman Bold"/>
          <w:b/>
          <w:bCs/>
          <w:smallCaps/>
        </w:rPr>
        <w:t>Indicate</w:t>
      </w:r>
      <w:r w:rsidR="001A04CA" w:rsidRPr="00E47223">
        <w:rPr>
          <w:rFonts w:ascii="Times New Roman Bold" w:hAnsi="Times New Roman Bold"/>
          <w:b/>
          <w:bCs/>
          <w:smallCaps/>
        </w:rPr>
        <w:t xml:space="preserve"> risks, including climate change risks, that might prevent the project o</w:t>
      </w:r>
      <w:r w:rsidR="004863E3" w:rsidRPr="00E47223">
        <w:rPr>
          <w:rFonts w:ascii="Times New Roman Bold" w:hAnsi="Times New Roman Bold"/>
          <w:b/>
          <w:bCs/>
          <w:smallCaps/>
        </w:rPr>
        <w:t>bjective(s) from being achieved</w:t>
      </w:r>
      <w:r w:rsidR="00494041" w:rsidRPr="00E47223">
        <w:rPr>
          <w:rFonts w:ascii="Times New Roman Bold" w:hAnsi="Times New Roman Bold"/>
          <w:b/>
          <w:bCs/>
          <w:smallCaps/>
        </w:rPr>
        <w:t>, and if possible</w:t>
      </w:r>
      <w:r w:rsidR="00D50E53" w:rsidRPr="00E47223">
        <w:rPr>
          <w:rFonts w:ascii="Times New Roman Bold" w:hAnsi="Times New Roman Bold"/>
          <w:b/>
          <w:bCs/>
          <w:smallCaps/>
        </w:rPr>
        <w:t xml:space="preserve"> including risk </w:t>
      </w:r>
      <w:r w:rsidR="006C7D50" w:rsidRPr="00E47223">
        <w:rPr>
          <w:rFonts w:ascii="Times New Roman Bold" w:hAnsi="Times New Roman Bold"/>
          <w:b/>
          <w:bCs/>
          <w:smallCaps/>
        </w:rPr>
        <w:t xml:space="preserve">mitigation </w:t>
      </w:r>
      <w:r w:rsidR="00D50E53" w:rsidRPr="00E47223">
        <w:rPr>
          <w:rFonts w:ascii="Times New Roman Bold" w:hAnsi="Times New Roman Bold"/>
          <w:b/>
          <w:bCs/>
          <w:smallCaps/>
        </w:rPr>
        <w:t>measures that will be  taken</w:t>
      </w:r>
      <w:r w:rsidR="00265B92" w:rsidRPr="00E47223">
        <w:rPr>
          <w:rFonts w:ascii="Times New Roman Bold" w:hAnsi="Times New Roman Bold"/>
          <w:b/>
          <w:smallCaps/>
        </w:rPr>
        <w:t>:</w:t>
      </w:r>
      <w:r w:rsidR="001A04CA" w:rsidRPr="00E47223">
        <w:rPr>
          <w:rFonts w:ascii="Times New Roman Bold" w:hAnsi="Times New Roman Bold"/>
          <w:b/>
          <w:smallCaps/>
        </w:rPr>
        <w:t xml:space="preserve"> </w:t>
      </w:r>
      <w:r w:rsidR="007A664B" w:rsidRPr="00E47223">
        <w:rPr>
          <w:rFonts w:ascii="Times New Roman Bold" w:hAnsi="Times New Roman Bold"/>
          <w:b/>
          <w:smallCaps/>
        </w:rPr>
        <w:t xml:space="preserve"> </w:t>
      </w:r>
    </w:p>
    <w:tbl>
      <w:tblPr>
        <w:tblW w:w="0" w:type="auto"/>
        <w:tblCellMar>
          <w:left w:w="0" w:type="dxa"/>
          <w:right w:w="0" w:type="dxa"/>
        </w:tblCellMar>
        <w:tblLook w:val="04A0"/>
      </w:tblPr>
      <w:tblGrid>
        <w:gridCol w:w="2262"/>
        <w:gridCol w:w="2231"/>
        <w:gridCol w:w="6523"/>
      </w:tblGrid>
      <w:tr w:rsidR="0059368E" w:rsidRPr="0059368E" w:rsidTr="0059368E">
        <w:tc>
          <w:tcPr>
            <w:tcW w:w="28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59368E" w:rsidRPr="0059368E" w:rsidRDefault="0059368E" w:rsidP="00B0195B">
            <w:pPr>
              <w:spacing w:before="100" w:beforeAutospacing="1" w:after="120"/>
              <w:jc w:val="center"/>
              <w:rPr>
                <w:b/>
                <w:sz w:val="20"/>
                <w:szCs w:val="20"/>
              </w:rPr>
            </w:pPr>
            <w:r w:rsidRPr="0059368E">
              <w:rPr>
                <w:b/>
                <w:bCs/>
                <w:sz w:val="20"/>
                <w:szCs w:val="20"/>
              </w:rPr>
              <w:t>Risk</w:t>
            </w:r>
          </w:p>
        </w:tc>
        <w:tc>
          <w:tcPr>
            <w:tcW w:w="275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B0195B">
            <w:pPr>
              <w:spacing w:before="100" w:beforeAutospacing="1" w:after="120"/>
              <w:jc w:val="center"/>
              <w:rPr>
                <w:b/>
                <w:sz w:val="20"/>
                <w:szCs w:val="20"/>
              </w:rPr>
            </w:pPr>
            <w:r w:rsidRPr="0059368E">
              <w:rPr>
                <w:b/>
                <w:bCs/>
                <w:sz w:val="20"/>
                <w:szCs w:val="20"/>
              </w:rPr>
              <w:t>Possible result</w:t>
            </w:r>
          </w:p>
        </w:tc>
        <w:tc>
          <w:tcPr>
            <w:tcW w:w="900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B0195B">
            <w:pPr>
              <w:spacing w:before="100" w:beforeAutospacing="1" w:after="120"/>
              <w:jc w:val="center"/>
              <w:rPr>
                <w:b/>
                <w:sz w:val="20"/>
                <w:szCs w:val="20"/>
              </w:rPr>
            </w:pPr>
            <w:r w:rsidRPr="0059368E">
              <w:rPr>
                <w:b/>
                <w:bCs/>
                <w:sz w:val="20"/>
                <w:szCs w:val="20"/>
              </w:rPr>
              <w:t>Avoidance measures</w:t>
            </w:r>
          </w:p>
        </w:tc>
      </w:tr>
      <w:tr w:rsidR="0059368E" w:rsidRPr="0059368E" w:rsidTr="0059368E">
        <w:tc>
          <w:tcPr>
            <w:tcW w:w="28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Global Warming</w:t>
            </w:r>
          </w:p>
        </w:tc>
        <w:tc>
          <w:tcPr>
            <w:tcW w:w="2752"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Rising sea levels</w:t>
            </w:r>
          </w:p>
        </w:tc>
        <w:tc>
          <w:tcPr>
            <w:tcW w:w="9000"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Generation equipment to be located at least 2 metres elevation above existing maximum high water level or can be easily relocated  </w:t>
            </w:r>
          </w:p>
        </w:tc>
      </w:tr>
      <w:tr w:rsidR="0059368E" w:rsidRPr="0059368E" w:rsidTr="0059368E">
        <w:tc>
          <w:tcPr>
            <w:tcW w:w="28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Earthquakes</w:t>
            </w:r>
          </w:p>
        </w:tc>
        <w:tc>
          <w:tcPr>
            <w:tcW w:w="2752"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Direct damage</w:t>
            </w:r>
          </w:p>
          <w:p w:rsidR="0059368E" w:rsidRPr="0059368E" w:rsidRDefault="0059368E" w:rsidP="0059368E">
            <w:pPr>
              <w:spacing w:before="100" w:beforeAutospacing="1" w:after="120"/>
              <w:rPr>
                <w:sz w:val="20"/>
                <w:szCs w:val="20"/>
              </w:rPr>
            </w:pPr>
            <w:r w:rsidRPr="0059368E">
              <w:rPr>
                <w:sz w:val="20"/>
                <w:szCs w:val="20"/>
              </w:rPr>
              <w:t>Sinking land</w:t>
            </w:r>
          </w:p>
        </w:tc>
        <w:tc>
          <w:tcPr>
            <w:tcW w:w="9000"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 xml:space="preserve">Minimize high structures and make appropriately structurally sound any other structures </w:t>
            </w:r>
          </w:p>
          <w:p w:rsidR="0059368E" w:rsidRPr="0059368E" w:rsidRDefault="0059368E" w:rsidP="0059368E">
            <w:pPr>
              <w:spacing w:before="100" w:beforeAutospacing="1" w:after="120"/>
              <w:rPr>
                <w:sz w:val="20"/>
                <w:szCs w:val="20"/>
              </w:rPr>
            </w:pPr>
            <w:r w:rsidRPr="0059368E">
              <w:rPr>
                <w:sz w:val="20"/>
                <w:szCs w:val="20"/>
              </w:rPr>
              <w:t>Generation equipment to be located at least 2 metres elevation above existing maximum high water level or can be easily relocated  </w:t>
            </w:r>
          </w:p>
        </w:tc>
      </w:tr>
      <w:tr w:rsidR="0059368E" w:rsidRPr="0059368E" w:rsidTr="0059368E">
        <w:tc>
          <w:tcPr>
            <w:tcW w:w="28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 xml:space="preserve">Tsunamis </w:t>
            </w:r>
          </w:p>
        </w:tc>
        <w:tc>
          <w:tcPr>
            <w:tcW w:w="2752"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 xml:space="preserve">Water inundation </w:t>
            </w:r>
          </w:p>
        </w:tc>
        <w:tc>
          <w:tcPr>
            <w:tcW w:w="9000"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Generation equipment to be located at least 2 metres elevation above existing maximum high water level and at least 50m inland from coastal edge.  </w:t>
            </w:r>
          </w:p>
        </w:tc>
      </w:tr>
      <w:tr w:rsidR="0059368E" w:rsidRPr="0059368E" w:rsidTr="0059368E">
        <w:tc>
          <w:tcPr>
            <w:tcW w:w="28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Cyclones</w:t>
            </w:r>
          </w:p>
        </w:tc>
        <w:tc>
          <w:tcPr>
            <w:tcW w:w="2752"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Structural damage to equipment</w:t>
            </w:r>
          </w:p>
        </w:tc>
        <w:tc>
          <w:tcPr>
            <w:tcW w:w="9000"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 xml:space="preserve">House equipment in appropriate structures.  </w:t>
            </w:r>
          </w:p>
        </w:tc>
      </w:tr>
      <w:tr w:rsidR="0059368E" w:rsidRPr="0059368E" w:rsidTr="0059368E">
        <w:tc>
          <w:tcPr>
            <w:tcW w:w="28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Clear fell logging</w:t>
            </w:r>
          </w:p>
        </w:tc>
        <w:tc>
          <w:tcPr>
            <w:tcW w:w="2752"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Hydro – water supply affected</w:t>
            </w:r>
          </w:p>
          <w:p w:rsidR="0059368E" w:rsidRPr="0059368E" w:rsidRDefault="0059368E" w:rsidP="0059368E">
            <w:pPr>
              <w:spacing w:before="100" w:beforeAutospacing="1" w:after="120"/>
              <w:rPr>
                <w:sz w:val="20"/>
                <w:szCs w:val="20"/>
              </w:rPr>
            </w:pPr>
            <w:r w:rsidRPr="0059368E">
              <w:rPr>
                <w:sz w:val="20"/>
                <w:szCs w:val="20"/>
              </w:rPr>
              <w:t xml:space="preserve">Coconut oil – damage to </w:t>
            </w:r>
            <w:r w:rsidRPr="0059368E">
              <w:rPr>
                <w:sz w:val="20"/>
                <w:szCs w:val="20"/>
              </w:rPr>
              <w:lastRenderedPageBreak/>
              <w:t>plantation &amp; supply</w:t>
            </w:r>
          </w:p>
        </w:tc>
        <w:tc>
          <w:tcPr>
            <w:tcW w:w="9000"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lastRenderedPageBreak/>
              <w:t xml:space="preserve">Avoid clear-fell logging and identify to community benefits of sustainable management of logging resource </w:t>
            </w:r>
          </w:p>
        </w:tc>
      </w:tr>
      <w:tr w:rsidR="0059368E" w:rsidRPr="0059368E" w:rsidTr="0059368E">
        <w:tc>
          <w:tcPr>
            <w:tcW w:w="28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lastRenderedPageBreak/>
              <w:t>Pest &amp; Diseases</w:t>
            </w:r>
          </w:p>
        </w:tc>
        <w:tc>
          <w:tcPr>
            <w:tcW w:w="2752"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 xml:space="preserve">Loss of coconuts </w:t>
            </w:r>
          </w:p>
        </w:tc>
        <w:tc>
          <w:tcPr>
            <w:tcW w:w="9000"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Monitor possible diseases.  Encourage re-planting to encourage new, vibrant growth   </w:t>
            </w:r>
          </w:p>
        </w:tc>
      </w:tr>
      <w:tr w:rsidR="0059368E" w:rsidRPr="0059368E" w:rsidTr="0059368E">
        <w:tc>
          <w:tcPr>
            <w:tcW w:w="28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Drought</w:t>
            </w:r>
          </w:p>
        </w:tc>
        <w:tc>
          <w:tcPr>
            <w:tcW w:w="2752"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Hydro- loss of water supply</w:t>
            </w:r>
          </w:p>
        </w:tc>
        <w:tc>
          <w:tcPr>
            <w:tcW w:w="9000"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 xml:space="preserve">Locate hydro/s on supplies with historical drought tolerance </w:t>
            </w:r>
          </w:p>
        </w:tc>
      </w:tr>
      <w:tr w:rsidR="0059368E" w:rsidRPr="0059368E" w:rsidTr="0059368E">
        <w:tc>
          <w:tcPr>
            <w:tcW w:w="28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Civil unrest</w:t>
            </w:r>
          </w:p>
        </w:tc>
        <w:tc>
          <w:tcPr>
            <w:tcW w:w="2752"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Damage to equipment and non-servicing of loan</w:t>
            </w:r>
          </w:p>
        </w:tc>
        <w:tc>
          <w:tcPr>
            <w:tcW w:w="9000"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Correct assessment of communities based on demonstrable examples of successful community projects.  Sites are isolated from main centres.</w:t>
            </w:r>
          </w:p>
        </w:tc>
      </w:tr>
      <w:tr w:rsidR="0059368E" w:rsidRPr="0059368E" w:rsidTr="0059368E">
        <w:tc>
          <w:tcPr>
            <w:tcW w:w="28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Equipment failure</w:t>
            </w:r>
          </w:p>
        </w:tc>
        <w:tc>
          <w:tcPr>
            <w:tcW w:w="2752"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No income generation to service loan</w:t>
            </w:r>
          </w:p>
        </w:tc>
        <w:tc>
          <w:tcPr>
            <w:tcW w:w="9000"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Source equipment only from suppliers with experience in location &amp; equipment.  Warranties to be locally supported.   </w:t>
            </w:r>
          </w:p>
        </w:tc>
      </w:tr>
      <w:tr w:rsidR="0059368E" w:rsidRPr="0059368E" w:rsidTr="0059368E">
        <w:tc>
          <w:tcPr>
            <w:tcW w:w="28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Management failure</w:t>
            </w:r>
          </w:p>
        </w:tc>
        <w:tc>
          <w:tcPr>
            <w:tcW w:w="2752"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Failure of system &amp; non-servicing of loan</w:t>
            </w:r>
          </w:p>
        </w:tc>
        <w:tc>
          <w:tcPr>
            <w:tcW w:w="9000"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 xml:space="preserve">Correct assessment of communities based on demonstrable examples of successful community projects.  Sites are isolated from main centres.  </w:t>
            </w:r>
          </w:p>
          <w:p w:rsidR="0059368E" w:rsidRPr="0059368E" w:rsidRDefault="0059368E" w:rsidP="0059368E">
            <w:pPr>
              <w:spacing w:before="100" w:beforeAutospacing="1" w:after="120"/>
              <w:rPr>
                <w:sz w:val="20"/>
                <w:szCs w:val="20"/>
              </w:rPr>
            </w:pPr>
            <w:r w:rsidRPr="0059368E">
              <w:rPr>
                <w:sz w:val="20"/>
                <w:szCs w:val="20"/>
              </w:rPr>
              <w:t xml:space="preserve">Support from TA throughout project life </w:t>
            </w:r>
          </w:p>
        </w:tc>
      </w:tr>
      <w:tr w:rsidR="0059368E" w:rsidRPr="0059368E" w:rsidTr="0059368E">
        <w:tc>
          <w:tcPr>
            <w:tcW w:w="28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 xml:space="preserve"> Lack of maintenance </w:t>
            </w:r>
          </w:p>
        </w:tc>
        <w:tc>
          <w:tcPr>
            <w:tcW w:w="2752"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Equipment fails prematurely and default on loan     </w:t>
            </w:r>
          </w:p>
        </w:tc>
        <w:tc>
          <w:tcPr>
            <w:tcW w:w="9000"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Communities selected on their proven maintenance record with regards to other technologies, not limited to, water supplies, community buildings (such as school, hall, church), existing small or other engines  </w:t>
            </w:r>
          </w:p>
        </w:tc>
      </w:tr>
      <w:tr w:rsidR="0059368E" w:rsidRPr="0059368E" w:rsidTr="0059368E">
        <w:tc>
          <w:tcPr>
            <w:tcW w:w="28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 Technology fails to work</w:t>
            </w:r>
          </w:p>
        </w:tc>
        <w:tc>
          <w:tcPr>
            <w:tcW w:w="2752"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Unable to supply service and loan defaults </w:t>
            </w:r>
          </w:p>
        </w:tc>
        <w:tc>
          <w:tcPr>
            <w:tcW w:w="9000"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Source technology only from proven suppliers with local successful experience </w:t>
            </w:r>
          </w:p>
        </w:tc>
      </w:tr>
      <w:tr w:rsidR="0059368E" w:rsidRPr="0059368E" w:rsidTr="0059368E">
        <w:tc>
          <w:tcPr>
            <w:tcW w:w="28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 Loss of trained operators</w:t>
            </w:r>
          </w:p>
        </w:tc>
        <w:tc>
          <w:tcPr>
            <w:tcW w:w="2752"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 Maintenance failure</w:t>
            </w:r>
          </w:p>
        </w:tc>
        <w:tc>
          <w:tcPr>
            <w:tcW w:w="9000"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Only source reputable trainees as identified by community based on history of honest, successful involvement in community projects, and identified commitment to remain living in community.  Source at least 3 trainees. </w:t>
            </w:r>
          </w:p>
        </w:tc>
      </w:tr>
      <w:tr w:rsidR="0059368E" w:rsidRPr="0059368E" w:rsidTr="0059368E">
        <w:tc>
          <w:tcPr>
            <w:tcW w:w="28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 Unable to repay loan</w:t>
            </w:r>
          </w:p>
        </w:tc>
        <w:tc>
          <w:tcPr>
            <w:tcW w:w="2752"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Loan default </w:t>
            </w:r>
          </w:p>
        </w:tc>
        <w:tc>
          <w:tcPr>
            <w:tcW w:w="9000"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Business plan to focus primarily on existing income streams from community, with any income enhancing to be to existing proven income streams.  Investigate options for loan guarantors from inside and outside community.   </w:t>
            </w:r>
          </w:p>
        </w:tc>
      </w:tr>
      <w:tr w:rsidR="0059368E" w:rsidRPr="0059368E" w:rsidTr="0059368E">
        <w:tc>
          <w:tcPr>
            <w:tcW w:w="28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 Currency devaluation</w:t>
            </w:r>
          </w:p>
        </w:tc>
        <w:tc>
          <w:tcPr>
            <w:tcW w:w="2752"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Increase in cost of imported equipment </w:t>
            </w:r>
          </w:p>
        </w:tc>
        <w:tc>
          <w:tcPr>
            <w:tcW w:w="9000"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Perform sensitivity analysis on currency for business plan. Monitor currency and respond appropriately.  Explore methods to lock currency rates with suppliers.    </w:t>
            </w:r>
          </w:p>
        </w:tc>
      </w:tr>
      <w:tr w:rsidR="0059368E" w:rsidRPr="0059368E" w:rsidTr="0059368E">
        <w:tc>
          <w:tcPr>
            <w:tcW w:w="28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 Theft</w:t>
            </w:r>
          </w:p>
        </w:tc>
        <w:tc>
          <w:tcPr>
            <w:tcW w:w="2752"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Loss of equipment and loan default </w:t>
            </w:r>
          </w:p>
        </w:tc>
        <w:tc>
          <w:tcPr>
            <w:tcW w:w="9000"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Local security by community (insurance availability unlikely) </w:t>
            </w:r>
          </w:p>
        </w:tc>
      </w:tr>
      <w:tr w:rsidR="0059368E" w:rsidRPr="0059368E" w:rsidTr="0059368E">
        <w:tc>
          <w:tcPr>
            <w:tcW w:w="28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Volatility in Duty &amp; taxes on imported equipment</w:t>
            </w:r>
          </w:p>
        </w:tc>
        <w:tc>
          <w:tcPr>
            <w:tcW w:w="2752"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Uncontrolled price rise on imported equipment</w:t>
            </w:r>
          </w:p>
        </w:tc>
        <w:tc>
          <w:tcPr>
            <w:tcW w:w="9000"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Secure in writing from government assurance of rate of import duty and taxes during business plan to include in total cost.  </w:t>
            </w:r>
          </w:p>
        </w:tc>
      </w:tr>
      <w:tr w:rsidR="0059368E" w:rsidRPr="0059368E" w:rsidTr="0059368E">
        <w:tc>
          <w:tcPr>
            <w:tcW w:w="28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Import duty &amp; taxes excessively increase cost of imported goods  </w:t>
            </w:r>
          </w:p>
        </w:tc>
        <w:tc>
          <w:tcPr>
            <w:tcW w:w="2752"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Goods stranded on wharf waiting payment</w:t>
            </w:r>
          </w:p>
        </w:tc>
        <w:tc>
          <w:tcPr>
            <w:tcW w:w="9000" w:type="dxa"/>
            <w:tcBorders>
              <w:top w:val="nil"/>
              <w:left w:val="nil"/>
              <w:bottom w:val="single" w:sz="8" w:space="0" w:color="auto"/>
              <w:right w:val="single" w:sz="8" w:space="0" w:color="auto"/>
            </w:tcBorders>
            <w:tcMar>
              <w:top w:w="0" w:type="dxa"/>
              <w:left w:w="108" w:type="dxa"/>
              <w:bottom w:w="0" w:type="dxa"/>
              <w:right w:w="108" w:type="dxa"/>
            </w:tcMar>
            <w:hideMark/>
          </w:tcPr>
          <w:p w:rsidR="0059368E" w:rsidRPr="0059368E" w:rsidRDefault="0059368E" w:rsidP="0059368E">
            <w:pPr>
              <w:spacing w:before="100" w:beforeAutospacing="1" w:after="120"/>
              <w:rPr>
                <w:sz w:val="20"/>
                <w:szCs w:val="20"/>
              </w:rPr>
            </w:pPr>
            <w:r w:rsidRPr="0059368E">
              <w:rPr>
                <w:sz w:val="20"/>
                <w:szCs w:val="20"/>
              </w:rPr>
              <w:t>Secure in writing from government assurance of rate of import duty and taxes prior to purchase.   </w:t>
            </w:r>
          </w:p>
        </w:tc>
      </w:tr>
    </w:tbl>
    <w:p w:rsidR="00E47223" w:rsidRDefault="00E47223" w:rsidP="0068044F">
      <w:pPr>
        <w:jc w:val="both"/>
        <w:rPr>
          <w:rFonts w:ascii="Times New Roman Bold" w:hAnsi="Times New Roman Bold" w:hint="eastAsia"/>
          <w:b/>
          <w:smallCaps/>
        </w:rPr>
      </w:pPr>
    </w:p>
    <w:p w:rsidR="00E47223" w:rsidRPr="00E47223" w:rsidRDefault="00E47223" w:rsidP="008516EA">
      <w:pPr>
        <w:ind w:left="360"/>
        <w:jc w:val="both"/>
        <w:rPr>
          <w:rFonts w:ascii="Times New Roman Bold" w:hAnsi="Times New Roman Bold" w:hint="eastAsia"/>
          <w:b/>
          <w:smallCaps/>
        </w:rPr>
      </w:pPr>
    </w:p>
    <w:p w:rsidR="001A04CA" w:rsidRPr="00E47223" w:rsidRDefault="001A04CA" w:rsidP="00E265E0">
      <w:pPr>
        <w:numPr>
          <w:ilvl w:val="0"/>
          <w:numId w:val="11"/>
        </w:numPr>
        <w:jc w:val="both"/>
        <w:rPr>
          <w:rFonts w:hAnsi="Times New Roman Bold" w:hint="eastAsia"/>
        </w:rPr>
      </w:pPr>
      <w:r w:rsidRPr="00E47223">
        <w:rPr>
          <w:b/>
          <w:smallCaps/>
        </w:rPr>
        <w:t xml:space="preserve">describe, if possible, the expected </w:t>
      </w:r>
      <w:hyperlink r:id="rId12" w:history="1">
        <w:r w:rsidR="006F4677" w:rsidRPr="00E47223">
          <w:rPr>
            <w:rStyle w:val="Hyperlink"/>
            <w:b/>
            <w:smallCaps/>
          </w:rPr>
          <w:t>cost-effectiveness</w:t>
        </w:r>
      </w:hyperlink>
      <w:r w:rsidRPr="00E47223">
        <w:rPr>
          <w:b/>
          <w:smallCaps/>
        </w:rPr>
        <w:t xml:space="preserve"> of the project:</w:t>
      </w:r>
      <w:r w:rsidRPr="00E47223">
        <w:t xml:space="preserve"> </w:t>
      </w:r>
      <w:r w:rsidRPr="00E47223">
        <w:rPr>
          <w:b/>
          <w:smallCaps/>
        </w:rPr>
        <w:t xml:space="preserve"> </w:t>
      </w:r>
    </w:p>
    <w:p w:rsidR="00E47223" w:rsidRPr="00E47223" w:rsidRDefault="0004532A" w:rsidP="0004532A">
      <w:pPr>
        <w:jc w:val="both"/>
        <w:rPr>
          <w:rFonts w:hAnsi="Times New Roman Bold" w:hint="eastAsia"/>
        </w:rPr>
      </w:pPr>
      <w:r w:rsidRPr="0004532A">
        <w:rPr>
          <w:rFonts w:hAnsi="Times New Roman Bold"/>
        </w:rPr>
        <w:t xml:space="preserve">As noted in the guidance provided in the paper </w:t>
      </w:r>
      <w:r w:rsidRPr="0004532A">
        <w:rPr>
          <w:rFonts w:hAnsi="Times New Roman Bold"/>
        </w:rPr>
        <w:t>“</w:t>
      </w:r>
      <w:r w:rsidRPr="0004532A">
        <w:rPr>
          <w:rFonts w:hAnsi="Times New Roman Bold"/>
        </w:rPr>
        <w:t>Cost Effectiveness Analysis in GEF Projects</w:t>
      </w:r>
      <w:r w:rsidRPr="0004532A">
        <w:rPr>
          <w:rFonts w:hAnsi="Times New Roman Bold"/>
        </w:rPr>
        <w:t>”</w:t>
      </w:r>
      <w:r w:rsidRPr="0004532A">
        <w:rPr>
          <w:rFonts w:hAnsi="Times New Roman Bold"/>
        </w:rPr>
        <w:t xml:space="preserve"> from the June 2005 GEF Council meeting, interventions under the Climate Change Focal Area which focus on barrier removal cannot generally be meaningfully measured using quantitative estimates.  Instead, the cost effectiveness is demonstrated by comparing alternative approaches to achieve the agreed barrier removal goal and identifying the approaches which will most efficiently achieve the objective.  GEF-supported activities will be an integral part of development of a renewable energy-based access expansion approach for </w:t>
      </w:r>
      <w:r>
        <w:rPr>
          <w:rFonts w:hAnsi="Times New Roman Bold"/>
        </w:rPr>
        <w:t>SI</w:t>
      </w:r>
      <w:r w:rsidRPr="0004532A">
        <w:rPr>
          <w:rFonts w:hAnsi="Times New Roman Bold"/>
        </w:rPr>
        <w:t xml:space="preserve">.  </w:t>
      </w:r>
      <w:r>
        <w:rPr>
          <w:rFonts w:hAnsi="Times New Roman Bold"/>
        </w:rPr>
        <w:t>Cost effectiveness of the specific projects to be developed with the proposed co-financing is assured as communities will not be willing to proceed with investing their own resources unless the benefits of the projects clearly outweigh alternatives, including the cost of having no electricity supply.</w:t>
      </w:r>
      <w:r w:rsidR="004F1EB8">
        <w:rPr>
          <w:rFonts w:hAnsi="Times New Roman Bold"/>
        </w:rPr>
        <w:t xml:space="preserve">  The mini-grids will represent the least-cost e</w:t>
      </w:r>
      <w:r w:rsidR="008668B6">
        <w:rPr>
          <w:rFonts w:hAnsi="Times New Roman Bold"/>
        </w:rPr>
        <w:t>le</w:t>
      </w:r>
      <w:r w:rsidR="004F1EB8">
        <w:rPr>
          <w:rFonts w:hAnsi="Times New Roman Bold"/>
        </w:rPr>
        <w:t xml:space="preserve">ctricity supply </w:t>
      </w:r>
      <w:r w:rsidR="004F1EB8">
        <w:rPr>
          <w:rFonts w:hAnsi="Times New Roman Bold"/>
        </w:rPr>
        <w:lastRenderedPageBreak/>
        <w:t xml:space="preserve">systems for the communities in </w:t>
      </w:r>
      <w:r w:rsidR="00AB6B62">
        <w:rPr>
          <w:rFonts w:hAnsi="Times New Roman Bold"/>
        </w:rPr>
        <w:t xml:space="preserve">which </w:t>
      </w:r>
      <w:r w:rsidR="004F1EB8">
        <w:rPr>
          <w:rFonts w:hAnsi="Times New Roman Bold"/>
        </w:rPr>
        <w:t>they are built.  That is, they will be the least-cost option for electricity supply at a minimal GHG emission level.  Other options, such as on-grid or solar home systems will be less cost effective in these communities.</w:t>
      </w:r>
    </w:p>
    <w:p w:rsidR="00131604" w:rsidRDefault="00131604" w:rsidP="008516EA">
      <w:pPr>
        <w:jc w:val="both"/>
        <w:rPr>
          <w:rFonts w:hAnsi="Times New Roman Bold" w:hint="eastAsia"/>
        </w:rPr>
      </w:pPr>
    </w:p>
    <w:p w:rsidR="00131604" w:rsidRPr="00E47223" w:rsidRDefault="00131604" w:rsidP="008516EA">
      <w:pPr>
        <w:jc w:val="both"/>
        <w:rPr>
          <w:rFonts w:hAnsi="Times New Roman Bold" w:hint="eastAsia"/>
        </w:rPr>
      </w:pPr>
    </w:p>
    <w:p w:rsidR="00A64C3D" w:rsidRPr="00E47223" w:rsidRDefault="00293CEB" w:rsidP="00E265E0">
      <w:pPr>
        <w:numPr>
          <w:ilvl w:val="0"/>
          <w:numId w:val="11"/>
        </w:numPr>
        <w:jc w:val="both"/>
        <w:rPr>
          <w:rFonts w:hAnsi="Times New Roman Bold" w:hint="eastAsia"/>
        </w:rPr>
      </w:pPr>
      <w:r w:rsidRPr="00E47223">
        <w:rPr>
          <w:rFonts w:ascii="Times New Roman Bold" w:hAnsi="Times New Roman Bold"/>
          <w:b/>
          <w:smallCaps/>
        </w:rPr>
        <w:t xml:space="preserve">Justify the </w:t>
      </w:r>
      <w:hyperlink r:id="rId13" w:history="1">
        <w:r w:rsidR="001969D0" w:rsidRPr="00E47223">
          <w:rPr>
            <w:rStyle w:val="Hyperlink"/>
            <w:rFonts w:hAnsi="Times New Roman Bold"/>
            <w:b/>
            <w:smallCaps/>
          </w:rPr>
          <w:t>comparative advantage</w:t>
        </w:r>
      </w:hyperlink>
      <w:r w:rsidR="00A64C3D" w:rsidRPr="00E47223">
        <w:rPr>
          <w:rFonts w:ascii="Times New Roman Bold" w:hAnsi="Times New Roman Bold"/>
          <w:b/>
          <w:smallCaps/>
        </w:rPr>
        <w:t xml:space="preserve"> </w:t>
      </w:r>
      <w:r w:rsidR="001969D0" w:rsidRPr="00E47223">
        <w:rPr>
          <w:rFonts w:ascii="Times New Roman Bold" w:hAnsi="Times New Roman Bold"/>
          <w:b/>
          <w:smallCaps/>
        </w:rPr>
        <w:t>of GEF agency</w:t>
      </w:r>
      <w:r w:rsidR="001969D0" w:rsidRPr="00E47223">
        <w:rPr>
          <w:rFonts w:hAnsi="Times New Roman Bold"/>
        </w:rPr>
        <w:t>:</w:t>
      </w:r>
      <w:r w:rsidR="00A64C3D" w:rsidRPr="00E47223">
        <w:rPr>
          <w:rFonts w:hAnsi="Times New Roman Bold"/>
        </w:rPr>
        <w:t xml:space="preserve"> </w:t>
      </w:r>
    </w:p>
    <w:p w:rsidR="00DB71C1" w:rsidRDefault="00DB71C1" w:rsidP="00E052DF">
      <w:pPr>
        <w:pStyle w:val="Footer"/>
        <w:rPr>
          <w:rFonts w:ascii="Times New Roman Bold" w:hAnsi="Times New Roman Bold" w:hint="eastAsia"/>
          <w:b/>
          <w:caps/>
          <w:sz w:val="22"/>
          <w:u w:val="single"/>
        </w:rPr>
      </w:pPr>
    </w:p>
    <w:p w:rsidR="00930701" w:rsidRPr="009D0B97" w:rsidRDefault="00930701" w:rsidP="006266F7">
      <w:pPr>
        <w:jc w:val="both"/>
        <w:rPr>
          <w:sz w:val="22"/>
          <w:szCs w:val="22"/>
        </w:rPr>
      </w:pPr>
      <w:r w:rsidRPr="009D0B97">
        <w:rPr>
          <w:sz w:val="22"/>
          <w:szCs w:val="22"/>
        </w:rPr>
        <w:t>The World Bank has strong experience in investment lending with related institution build</w:t>
      </w:r>
      <w:r>
        <w:rPr>
          <w:sz w:val="22"/>
          <w:szCs w:val="22"/>
        </w:rPr>
        <w:t>ing, infrastructure development</w:t>
      </w:r>
      <w:r w:rsidR="006266F7">
        <w:rPr>
          <w:sz w:val="22"/>
          <w:szCs w:val="22"/>
        </w:rPr>
        <w:t xml:space="preserve"> </w:t>
      </w:r>
      <w:r w:rsidRPr="009D0B97">
        <w:rPr>
          <w:sz w:val="22"/>
          <w:szCs w:val="22"/>
        </w:rPr>
        <w:t>and policy reform in the climate change focal area.   The World Bank is ideally suited to</w:t>
      </w:r>
      <w:r>
        <w:rPr>
          <w:sz w:val="22"/>
          <w:szCs w:val="22"/>
        </w:rPr>
        <w:t xml:space="preserve"> be the implementing agency fo</w:t>
      </w:r>
      <w:r w:rsidR="006266F7">
        <w:rPr>
          <w:sz w:val="22"/>
          <w:szCs w:val="22"/>
        </w:rPr>
        <w:t xml:space="preserve">r </w:t>
      </w:r>
      <w:r w:rsidRPr="009D0B97">
        <w:rPr>
          <w:sz w:val="22"/>
          <w:szCs w:val="22"/>
        </w:rPr>
        <w:t>the</w:t>
      </w:r>
      <w:r w:rsidR="006266F7">
        <w:rPr>
          <w:sz w:val="22"/>
          <w:szCs w:val="22"/>
        </w:rPr>
        <w:t xml:space="preserve"> </w:t>
      </w:r>
      <w:r w:rsidRPr="009D0B97">
        <w:rPr>
          <w:sz w:val="22"/>
          <w:szCs w:val="22"/>
        </w:rPr>
        <w:t xml:space="preserve">proposed project in the Solomon Islands given its role thus far with supervising the implementation of SEFP for which the proposed new GEF funding would </w:t>
      </w:r>
      <w:r w:rsidR="004335BB">
        <w:rPr>
          <w:sz w:val="22"/>
          <w:szCs w:val="22"/>
        </w:rPr>
        <w:t xml:space="preserve">provide </w:t>
      </w:r>
      <w:r w:rsidRPr="009D0B97">
        <w:rPr>
          <w:sz w:val="22"/>
          <w:szCs w:val="22"/>
        </w:rPr>
        <w:t xml:space="preserve">additional </w:t>
      </w:r>
      <w:r w:rsidR="004335BB">
        <w:rPr>
          <w:sz w:val="22"/>
          <w:szCs w:val="22"/>
        </w:rPr>
        <w:t>resources</w:t>
      </w:r>
      <w:r w:rsidRPr="009D0B97">
        <w:rPr>
          <w:sz w:val="22"/>
          <w:szCs w:val="22"/>
        </w:rPr>
        <w:t>.</w:t>
      </w:r>
    </w:p>
    <w:p w:rsidR="00930701" w:rsidRPr="009D0B97" w:rsidRDefault="00930701" w:rsidP="006266F7">
      <w:pPr>
        <w:spacing w:after="80"/>
        <w:jc w:val="both"/>
        <w:rPr>
          <w:rFonts w:hAnsi="Times New Roman Bold" w:hint="eastAsia"/>
          <w:sz w:val="22"/>
          <w:szCs w:val="22"/>
        </w:rPr>
      </w:pPr>
    </w:p>
    <w:p w:rsidR="00930701" w:rsidRPr="009D0B97" w:rsidRDefault="00930701" w:rsidP="006266F7">
      <w:pPr>
        <w:autoSpaceDE w:val="0"/>
        <w:autoSpaceDN w:val="0"/>
        <w:adjustRightInd w:val="0"/>
        <w:ind w:left="720" w:hanging="360"/>
        <w:jc w:val="both"/>
        <w:rPr>
          <w:color w:val="000000"/>
          <w:sz w:val="22"/>
          <w:szCs w:val="22"/>
        </w:rPr>
      </w:pPr>
    </w:p>
    <w:p w:rsidR="00976401" w:rsidRDefault="00B042DE" w:rsidP="006266F7">
      <w:pPr>
        <w:pStyle w:val="Footer"/>
        <w:jc w:val="both"/>
        <w:rPr>
          <w:rFonts w:ascii="Times New Roman Bold" w:hAnsi="Times New Roman Bold" w:hint="eastAsia"/>
          <w:b/>
          <w:caps/>
          <w:sz w:val="22"/>
          <w:u w:val="single"/>
        </w:rPr>
      </w:pPr>
      <w:r w:rsidRPr="0040350B">
        <w:rPr>
          <w:rFonts w:ascii="Times New Roman Bold" w:hAnsi="Times New Roman Bold"/>
          <w:b/>
          <w:caps/>
          <w:sz w:val="22"/>
          <w:u w:val="single"/>
        </w:rPr>
        <w:t>part iii</w:t>
      </w:r>
      <w:r w:rsidR="00B744BA" w:rsidRPr="0040350B">
        <w:rPr>
          <w:rFonts w:ascii="Times New Roman Bold" w:hAnsi="Times New Roman Bold"/>
          <w:b/>
          <w:caps/>
          <w:sz w:val="22"/>
          <w:u w:val="single"/>
        </w:rPr>
        <w:t xml:space="preserve">:  approval/endorsement by </w:t>
      </w:r>
      <w:r w:rsidR="005E18F6" w:rsidRPr="0040350B">
        <w:rPr>
          <w:rFonts w:ascii="Times New Roman Bold" w:hAnsi="Times New Roman Bold"/>
          <w:b/>
          <w:caps/>
          <w:sz w:val="22"/>
          <w:u w:val="single"/>
        </w:rPr>
        <w:t xml:space="preserve">gef </w:t>
      </w:r>
      <w:r w:rsidR="00B744BA" w:rsidRPr="0040350B">
        <w:rPr>
          <w:rFonts w:ascii="Times New Roman Bold" w:hAnsi="Times New Roman Bold"/>
          <w:b/>
          <w:caps/>
          <w:sz w:val="22"/>
          <w:u w:val="single"/>
        </w:rPr>
        <w:t>operational focal point</w:t>
      </w:r>
      <w:r w:rsidR="00E61F27">
        <w:rPr>
          <w:rFonts w:ascii="Times New Roman Bold" w:hAnsi="Times New Roman Bold"/>
          <w:b/>
          <w:caps/>
          <w:sz w:val="22"/>
          <w:u w:val="single"/>
        </w:rPr>
        <w:t>(</w:t>
      </w:r>
      <w:r w:rsidR="00B744BA" w:rsidRPr="0040350B">
        <w:rPr>
          <w:rFonts w:ascii="Times New Roman Bold" w:hAnsi="Times New Roman Bold"/>
          <w:b/>
          <w:caps/>
          <w:sz w:val="22"/>
          <w:u w:val="single"/>
        </w:rPr>
        <w:t>s</w:t>
      </w:r>
      <w:r w:rsidR="00E61F27">
        <w:rPr>
          <w:rFonts w:ascii="Times New Roman Bold" w:hAnsi="Times New Roman Bold"/>
          <w:b/>
          <w:caps/>
          <w:sz w:val="22"/>
          <w:u w:val="single"/>
        </w:rPr>
        <w:t>)</w:t>
      </w:r>
      <w:r w:rsidR="00B744BA" w:rsidRPr="0040350B">
        <w:rPr>
          <w:rFonts w:ascii="Times New Roman Bold" w:hAnsi="Times New Roman Bold"/>
          <w:b/>
          <w:caps/>
          <w:sz w:val="22"/>
          <w:u w:val="single"/>
        </w:rPr>
        <w:t xml:space="preserve"> and </w:t>
      </w:r>
      <w:r w:rsidR="00EB5C1C" w:rsidRPr="0040350B">
        <w:rPr>
          <w:rFonts w:ascii="Times New Roman Bold" w:hAnsi="Times New Roman Bold"/>
          <w:b/>
          <w:caps/>
          <w:sz w:val="22"/>
          <w:u w:val="single"/>
        </w:rPr>
        <w:t xml:space="preserve">GEF </w:t>
      </w:r>
      <w:r w:rsidR="00B744BA" w:rsidRPr="0040350B">
        <w:rPr>
          <w:rFonts w:ascii="Times New Roman Bold" w:hAnsi="Times New Roman Bold"/>
          <w:b/>
          <w:caps/>
          <w:sz w:val="22"/>
          <w:u w:val="single"/>
        </w:rPr>
        <w:t>agenc</w:t>
      </w:r>
      <w:r w:rsidR="00110314">
        <w:rPr>
          <w:rFonts w:ascii="Times New Roman Bold" w:hAnsi="Times New Roman Bold"/>
          <w:b/>
          <w:caps/>
          <w:sz w:val="22"/>
          <w:u w:val="single"/>
        </w:rPr>
        <w:t>y(</w:t>
      </w:r>
      <w:r w:rsidR="00B744BA" w:rsidRPr="0040350B">
        <w:rPr>
          <w:rFonts w:ascii="Times New Roman Bold" w:hAnsi="Times New Roman Bold"/>
          <w:b/>
          <w:caps/>
          <w:sz w:val="22"/>
          <w:u w:val="single"/>
        </w:rPr>
        <w:t>ies</w:t>
      </w:r>
      <w:r w:rsidR="00110314">
        <w:rPr>
          <w:rFonts w:ascii="Times New Roman Bold" w:hAnsi="Times New Roman Bold"/>
          <w:b/>
          <w:caps/>
          <w:sz w:val="22"/>
          <w:u w:val="single"/>
        </w:rPr>
        <w:t>)</w:t>
      </w:r>
    </w:p>
    <w:p w:rsidR="00904904" w:rsidRDefault="00904904" w:rsidP="009663C6">
      <w:pPr>
        <w:ind w:left="360" w:hanging="360"/>
        <w:rPr>
          <w:b/>
          <w:bCs/>
          <w:smallCaps/>
          <w:sz w:val="22"/>
          <w:szCs w:val="22"/>
        </w:rPr>
      </w:pPr>
    </w:p>
    <w:p w:rsidR="00EB5C1C" w:rsidRPr="00976401" w:rsidRDefault="00973337" w:rsidP="009663C6">
      <w:pPr>
        <w:ind w:left="360" w:hanging="360"/>
        <w:rPr>
          <w:sz w:val="18"/>
          <w:szCs w:val="18"/>
        </w:rPr>
      </w:pPr>
      <w:r>
        <w:rPr>
          <w:b/>
          <w:bCs/>
          <w:smallCaps/>
          <w:sz w:val="22"/>
          <w:szCs w:val="22"/>
        </w:rPr>
        <w:t>A</w:t>
      </w:r>
      <w:r w:rsidR="00DC1D91">
        <w:rPr>
          <w:b/>
          <w:bCs/>
          <w:smallCaps/>
          <w:sz w:val="22"/>
          <w:szCs w:val="22"/>
        </w:rPr>
        <w:t xml:space="preserve">. </w:t>
      </w:r>
      <w:r w:rsidR="005E18F6">
        <w:rPr>
          <w:b/>
          <w:bCs/>
          <w:smallCaps/>
          <w:sz w:val="22"/>
          <w:szCs w:val="22"/>
        </w:rPr>
        <w:t xml:space="preserve">  </w:t>
      </w:r>
      <w:r w:rsidR="00AA2722" w:rsidRPr="006D4E1C">
        <w:rPr>
          <w:b/>
          <w:bCs/>
          <w:smallCaps/>
          <w:sz w:val="22"/>
          <w:szCs w:val="22"/>
        </w:rPr>
        <w:t xml:space="preserve">Record of </w:t>
      </w:r>
      <w:r w:rsidR="00EB5C1C">
        <w:rPr>
          <w:b/>
          <w:bCs/>
          <w:smallCaps/>
          <w:sz w:val="22"/>
          <w:szCs w:val="22"/>
        </w:rPr>
        <w:t>E</w:t>
      </w:r>
      <w:r w:rsidR="00AA2722" w:rsidRPr="006D4E1C">
        <w:rPr>
          <w:b/>
          <w:bCs/>
          <w:smallCaps/>
          <w:sz w:val="22"/>
          <w:szCs w:val="22"/>
        </w:rPr>
        <w:t xml:space="preserve">ndorsement </w:t>
      </w:r>
      <w:r w:rsidR="008F3ED8">
        <w:rPr>
          <w:b/>
          <w:bCs/>
          <w:smallCaps/>
          <w:sz w:val="22"/>
          <w:szCs w:val="22"/>
        </w:rPr>
        <w:t xml:space="preserve">of </w:t>
      </w:r>
      <w:r w:rsidR="00EB5C1C">
        <w:rPr>
          <w:b/>
          <w:bCs/>
          <w:smallCaps/>
          <w:sz w:val="22"/>
          <w:szCs w:val="22"/>
        </w:rPr>
        <w:t>GEF O</w:t>
      </w:r>
      <w:r w:rsidR="008F3ED8">
        <w:rPr>
          <w:b/>
          <w:bCs/>
          <w:smallCaps/>
          <w:sz w:val="22"/>
          <w:szCs w:val="22"/>
        </w:rPr>
        <w:t xml:space="preserve">perational </w:t>
      </w:r>
      <w:r w:rsidR="00EB5C1C">
        <w:rPr>
          <w:b/>
          <w:bCs/>
          <w:smallCaps/>
          <w:sz w:val="22"/>
          <w:szCs w:val="22"/>
        </w:rPr>
        <w:t>Focal P</w:t>
      </w:r>
      <w:r w:rsidR="008F3ED8">
        <w:rPr>
          <w:b/>
          <w:bCs/>
          <w:smallCaps/>
          <w:sz w:val="22"/>
          <w:szCs w:val="22"/>
        </w:rPr>
        <w:t>oint</w:t>
      </w:r>
      <w:r w:rsidR="00AC1C21">
        <w:rPr>
          <w:b/>
          <w:bCs/>
          <w:smallCaps/>
          <w:sz w:val="22"/>
          <w:szCs w:val="22"/>
        </w:rPr>
        <w:t xml:space="preserve"> (S)</w:t>
      </w:r>
      <w:r w:rsidR="008F3ED8">
        <w:rPr>
          <w:b/>
          <w:bCs/>
          <w:smallCaps/>
          <w:sz w:val="22"/>
          <w:szCs w:val="22"/>
        </w:rPr>
        <w:t xml:space="preserve"> </w:t>
      </w:r>
      <w:r w:rsidR="00AA2722" w:rsidRPr="006D4E1C">
        <w:rPr>
          <w:b/>
          <w:bCs/>
          <w:smallCaps/>
          <w:sz w:val="22"/>
          <w:szCs w:val="22"/>
        </w:rPr>
        <w:t xml:space="preserve">on </w:t>
      </w:r>
      <w:r w:rsidR="00EB5C1C">
        <w:rPr>
          <w:b/>
          <w:bCs/>
          <w:smallCaps/>
          <w:sz w:val="22"/>
          <w:szCs w:val="22"/>
        </w:rPr>
        <w:t>B</w:t>
      </w:r>
      <w:r w:rsidR="00AA2722" w:rsidRPr="006D4E1C">
        <w:rPr>
          <w:b/>
          <w:bCs/>
          <w:smallCaps/>
          <w:sz w:val="22"/>
          <w:szCs w:val="22"/>
        </w:rPr>
        <w:t>ehalf of the Government</w:t>
      </w:r>
      <w:r w:rsidR="00AC1C21">
        <w:rPr>
          <w:b/>
          <w:bCs/>
          <w:smallCaps/>
          <w:sz w:val="22"/>
          <w:szCs w:val="22"/>
        </w:rPr>
        <w:t>(S)</w:t>
      </w:r>
      <w:r w:rsidR="00AA2722" w:rsidRPr="006D4E1C">
        <w:rPr>
          <w:b/>
          <w:bCs/>
          <w:smallCaps/>
          <w:sz w:val="22"/>
          <w:szCs w:val="22"/>
        </w:rPr>
        <w:t>:</w:t>
      </w:r>
      <w:r w:rsidR="00EB5C1C">
        <w:rPr>
          <w:sz w:val="22"/>
          <w:szCs w:val="22"/>
        </w:rPr>
        <w:t xml:space="preserve"> </w:t>
      </w:r>
      <w:r w:rsidR="00EB5C1C" w:rsidRPr="00976401">
        <w:rPr>
          <w:sz w:val="18"/>
          <w:szCs w:val="18"/>
        </w:rPr>
        <w:t>(Please attach the</w:t>
      </w:r>
      <w:r w:rsidR="003827C0" w:rsidRPr="0051223E">
        <w:rPr>
          <w:color w:val="0000FF"/>
          <w:sz w:val="18"/>
          <w:szCs w:val="18"/>
        </w:rPr>
        <w:t xml:space="preserve"> </w:t>
      </w:r>
      <w:hyperlink r:id="rId14" w:history="1">
        <w:r w:rsidR="00AA7DC1">
          <w:rPr>
            <w:rStyle w:val="Hyperlink"/>
            <w:sz w:val="18"/>
            <w:szCs w:val="18"/>
          </w:rPr>
          <w:t>country endorsement letter(s)</w:t>
        </w:r>
      </w:hyperlink>
      <w:r w:rsidR="00EB5C1C" w:rsidRPr="00976401">
        <w:rPr>
          <w:sz w:val="18"/>
          <w:szCs w:val="18"/>
        </w:rPr>
        <w:t xml:space="preserve"> </w:t>
      </w:r>
      <w:r w:rsidR="004B3C89">
        <w:rPr>
          <w:sz w:val="18"/>
          <w:szCs w:val="18"/>
        </w:rPr>
        <w:t xml:space="preserve">or </w:t>
      </w:r>
      <w:hyperlink r:id="rId15" w:history="1">
        <w:r w:rsidR="004B3C89" w:rsidRPr="004B3C89">
          <w:rPr>
            <w:rStyle w:val="Hyperlink"/>
            <w:sz w:val="18"/>
            <w:szCs w:val="18"/>
          </w:rPr>
          <w:t>regional endorsement letter(s)</w:t>
        </w:r>
      </w:hyperlink>
      <w:r w:rsidR="004B3C89">
        <w:rPr>
          <w:sz w:val="18"/>
          <w:szCs w:val="18"/>
        </w:rPr>
        <w:t xml:space="preserve"> </w:t>
      </w:r>
      <w:r w:rsidR="00EB5C1C" w:rsidRPr="00976401">
        <w:rPr>
          <w:sz w:val="18"/>
          <w:szCs w:val="18"/>
        </w:rPr>
        <w:t>with this template).</w:t>
      </w:r>
    </w:p>
    <w:p w:rsidR="002A4D23" w:rsidRDefault="002A4D23" w:rsidP="00AA2722">
      <w:pPr>
        <w:jc w:val="both"/>
        <w:rPr>
          <w:b/>
          <w:bCs/>
          <w:smallCaps/>
          <w:sz w:val="22"/>
          <w:szCs w:val="22"/>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20"/>
        <w:gridCol w:w="2520"/>
        <w:gridCol w:w="1980"/>
        <w:gridCol w:w="2700"/>
      </w:tblGrid>
      <w:tr w:rsidR="009A44BF" w:rsidRPr="003207A6" w:rsidTr="003207A6">
        <w:tc>
          <w:tcPr>
            <w:tcW w:w="2520" w:type="dxa"/>
          </w:tcPr>
          <w:p w:rsidR="009A44BF" w:rsidRPr="003207A6" w:rsidRDefault="009A44BF" w:rsidP="003207A6">
            <w:pPr>
              <w:jc w:val="both"/>
              <w:rPr>
                <w:b/>
                <w:bCs/>
                <w:smallCaps/>
                <w:sz w:val="22"/>
                <w:szCs w:val="22"/>
              </w:rPr>
            </w:pPr>
            <w:r w:rsidRPr="003207A6">
              <w:rPr>
                <w:b/>
                <w:bCs/>
                <w:smallCaps/>
                <w:sz w:val="22"/>
                <w:szCs w:val="22"/>
              </w:rPr>
              <w:t>Name</w:t>
            </w:r>
          </w:p>
        </w:tc>
        <w:tc>
          <w:tcPr>
            <w:tcW w:w="2520" w:type="dxa"/>
          </w:tcPr>
          <w:p w:rsidR="009A44BF" w:rsidRPr="003207A6" w:rsidRDefault="009A44BF" w:rsidP="003207A6">
            <w:pPr>
              <w:jc w:val="both"/>
              <w:rPr>
                <w:b/>
                <w:bCs/>
                <w:smallCaps/>
                <w:sz w:val="22"/>
                <w:szCs w:val="22"/>
              </w:rPr>
            </w:pPr>
            <w:r w:rsidRPr="003207A6">
              <w:rPr>
                <w:b/>
                <w:bCs/>
                <w:smallCaps/>
                <w:sz w:val="22"/>
                <w:szCs w:val="22"/>
              </w:rPr>
              <w:t>Position</w:t>
            </w:r>
          </w:p>
        </w:tc>
        <w:tc>
          <w:tcPr>
            <w:tcW w:w="1980" w:type="dxa"/>
          </w:tcPr>
          <w:p w:rsidR="009A44BF" w:rsidRPr="003207A6" w:rsidRDefault="009A44BF" w:rsidP="003207A6">
            <w:pPr>
              <w:jc w:val="both"/>
              <w:rPr>
                <w:b/>
                <w:bCs/>
                <w:smallCaps/>
                <w:sz w:val="22"/>
                <w:szCs w:val="22"/>
              </w:rPr>
            </w:pPr>
            <w:r w:rsidRPr="003207A6">
              <w:rPr>
                <w:b/>
                <w:bCs/>
                <w:smallCaps/>
                <w:sz w:val="22"/>
                <w:szCs w:val="22"/>
              </w:rPr>
              <w:t>Ministry</w:t>
            </w:r>
          </w:p>
        </w:tc>
        <w:tc>
          <w:tcPr>
            <w:tcW w:w="2700" w:type="dxa"/>
          </w:tcPr>
          <w:p w:rsidR="009A44BF" w:rsidRPr="003207A6" w:rsidRDefault="009A44BF" w:rsidP="003207A6">
            <w:pPr>
              <w:jc w:val="both"/>
              <w:rPr>
                <w:b/>
                <w:bCs/>
                <w:smallCaps/>
                <w:sz w:val="22"/>
                <w:szCs w:val="22"/>
              </w:rPr>
            </w:pPr>
            <w:r w:rsidRPr="003207A6">
              <w:rPr>
                <w:b/>
                <w:bCs/>
                <w:smallCaps/>
                <w:sz w:val="22"/>
                <w:szCs w:val="22"/>
              </w:rPr>
              <w:t xml:space="preserve">Date </w:t>
            </w:r>
            <w:r w:rsidR="000B2F20" w:rsidRPr="003207A6">
              <w:rPr>
                <w:i/>
                <w:iCs/>
                <w:sz w:val="22"/>
                <w:szCs w:val="22"/>
              </w:rPr>
              <w:fldChar w:fldCharType="begin">
                <w:ffData>
                  <w:name w:val="Text31"/>
                  <w:enabled/>
                  <w:calcOnExit w:val="0"/>
                  <w:helpText w:type="text" w:val="Date of endorsement by the Operational or Political Focal Point."/>
                  <w:textInput>
                    <w:default w:val="(Month, day, year)"/>
                  </w:textInput>
                </w:ffData>
              </w:fldChar>
            </w:r>
            <w:r w:rsidRPr="003207A6">
              <w:rPr>
                <w:i/>
                <w:iCs/>
                <w:sz w:val="22"/>
                <w:szCs w:val="22"/>
              </w:rPr>
              <w:instrText xml:space="preserve"> FORMTEXT </w:instrText>
            </w:r>
            <w:r w:rsidR="000B2F20" w:rsidRPr="003207A6">
              <w:rPr>
                <w:i/>
                <w:iCs/>
                <w:sz w:val="22"/>
                <w:szCs w:val="22"/>
              </w:rPr>
            </w:r>
            <w:r w:rsidR="000B2F20" w:rsidRPr="003207A6">
              <w:rPr>
                <w:i/>
                <w:iCs/>
                <w:sz w:val="22"/>
                <w:szCs w:val="22"/>
              </w:rPr>
              <w:fldChar w:fldCharType="separate"/>
            </w:r>
            <w:r w:rsidR="00F119C8" w:rsidRPr="003207A6">
              <w:rPr>
                <w:i/>
                <w:iCs/>
                <w:noProof/>
                <w:sz w:val="22"/>
                <w:szCs w:val="22"/>
              </w:rPr>
              <w:t>(Month, day, year)</w:t>
            </w:r>
            <w:r w:rsidR="000B2F20" w:rsidRPr="003207A6">
              <w:rPr>
                <w:i/>
                <w:iCs/>
                <w:sz w:val="22"/>
                <w:szCs w:val="22"/>
              </w:rPr>
              <w:fldChar w:fldCharType="end"/>
            </w:r>
          </w:p>
        </w:tc>
      </w:tr>
      <w:tr w:rsidR="009A44BF" w:rsidRPr="003207A6" w:rsidTr="003207A6">
        <w:tc>
          <w:tcPr>
            <w:tcW w:w="2520" w:type="dxa"/>
          </w:tcPr>
          <w:p w:rsidR="009A44BF" w:rsidRPr="003207A6" w:rsidRDefault="001F554A" w:rsidP="00A73873">
            <w:pPr>
              <w:rPr>
                <w:sz w:val="22"/>
                <w:szCs w:val="22"/>
              </w:rPr>
            </w:pPr>
            <w:r>
              <w:rPr>
                <w:sz w:val="22"/>
                <w:szCs w:val="22"/>
              </w:rPr>
              <w:t>Mr. Rence Sore</w:t>
            </w:r>
          </w:p>
        </w:tc>
        <w:tc>
          <w:tcPr>
            <w:tcW w:w="2520" w:type="dxa"/>
          </w:tcPr>
          <w:p w:rsidR="009A44BF" w:rsidRPr="003207A6" w:rsidRDefault="001F554A" w:rsidP="00A73873">
            <w:pPr>
              <w:rPr>
                <w:sz w:val="22"/>
                <w:szCs w:val="22"/>
              </w:rPr>
            </w:pPr>
            <w:r>
              <w:rPr>
                <w:sz w:val="22"/>
                <w:szCs w:val="22"/>
              </w:rPr>
              <w:t>GEF Focal Point for Solomon Islands</w:t>
            </w:r>
          </w:p>
        </w:tc>
        <w:tc>
          <w:tcPr>
            <w:tcW w:w="1980" w:type="dxa"/>
          </w:tcPr>
          <w:p w:rsidR="009A44BF" w:rsidRPr="003207A6" w:rsidRDefault="001F554A" w:rsidP="00EA4FEB">
            <w:pPr>
              <w:jc w:val="both"/>
              <w:rPr>
                <w:b/>
                <w:bCs/>
                <w:smallCaps/>
                <w:sz w:val="22"/>
                <w:szCs w:val="22"/>
              </w:rPr>
            </w:pPr>
            <w:r>
              <w:rPr>
                <w:b/>
                <w:bCs/>
                <w:smallCaps/>
                <w:sz w:val="22"/>
                <w:szCs w:val="22"/>
              </w:rPr>
              <w:t>Ministry of Environment</w:t>
            </w:r>
          </w:p>
        </w:tc>
        <w:tc>
          <w:tcPr>
            <w:tcW w:w="2700" w:type="dxa"/>
          </w:tcPr>
          <w:p w:rsidR="009A44BF" w:rsidRPr="003207A6" w:rsidRDefault="0086560D" w:rsidP="00EA4FEB">
            <w:pPr>
              <w:jc w:val="both"/>
              <w:rPr>
                <w:b/>
                <w:bCs/>
                <w:smallCaps/>
                <w:sz w:val="22"/>
                <w:szCs w:val="22"/>
              </w:rPr>
            </w:pPr>
            <w:r>
              <w:rPr>
                <w:b/>
                <w:bCs/>
                <w:smallCaps/>
                <w:sz w:val="22"/>
                <w:szCs w:val="22"/>
              </w:rPr>
              <w:t>March 10, 2010</w:t>
            </w:r>
          </w:p>
        </w:tc>
      </w:tr>
    </w:tbl>
    <w:p w:rsidR="00EC5630" w:rsidRPr="006D4E1C" w:rsidRDefault="00EC5630" w:rsidP="00AA2722">
      <w:pPr>
        <w:rPr>
          <w:sz w:val="22"/>
          <w:szCs w:val="22"/>
        </w:rPr>
      </w:pPr>
    </w:p>
    <w:p w:rsidR="00AA2722" w:rsidRPr="006D4E1C" w:rsidRDefault="00973337" w:rsidP="00C8408F">
      <w:pPr>
        <w:spacing w:after="120"/>
        <w:rPr>
          <w:rFonts w:ascii="Times New Roman Bold" w:hAnsi="Times New Roman Bold" w:hint="eastAsia"/>
          <w:b/>
          <w:smallCaps/>
          <w:sz w:val="22"/>
          <w:szCs w:val="22"/>
        </w:rPr>
      </w:pPr>
      <w:r>
        <w:rPr>
          <w:rFonts w:ascii="Times New Roman Bold" w:hAnsi="Times New Roman Bold"/>
          <w:b/>
          <w:smallCaps/>
          <w:sz w:val="22"/>
          <w:szCs w:val="22"/>
        </w:rPr>
        <w:t>B</w:t>
      </w:r>
      <w:r w:rsidR="00655753" w:rsidRPr="006D4E1C">
        <w:rPr>
          <w:rFonts w:ascii="Times New Roman Bold" w:hAnsi="Times New Roman Bold"/>
          <w:b/>
          <w:smallCaps/>
          <w:sz w:val="22"/>
          <w:szCs w:val="22"/>
        </w:rPr>
        <w:t xml:space="preserve">.  </w:t>
      </w:r>
      <w:r w:rsidR="00EB5C1C">
        <w:rPr>
          <w:rFonts w:ascii="Times New Roman Bold" w:hAnsi="Times New Roman Bold"/>
          <w:b/>
          <w:smallCaps/>
          <w:sz w:val="22"/>
          <w:szCs w:val="22"/>
        </w:rPr>
        <w:t>GEF A</w:t>
      </w:r>
      <w:r w:rsidR="00655753" w:rsidRPr="006D4E1C">
        <w:rPr>
          <w:rFonts w:ascii="Times New Roman Bold" w:hAnsi="Times New Roman Bold"/>
          <w:b/>
          <w:smallCaps/>
          <w:sz w:val="22"/>
          <w:szCs w:val="22"/>
        </w:rPr>
        <w:t xml:space="preserve">gency(ies) </w:t>
      </w:r>
      <w:r w:rsidR="00EB5C1C">
        <w:rPr>
          <w:rFonts w:ascii="Times New Roman Bold" w:hAnsi="Times New Roman Bold"/>
          <w:b/>
          <w:smallCaps/>
          <w:sz w:val="22"/>
          <w:szCs w:val="22"/>
        </w:rPr>
        <w:t>C</w:t>
      </w:r>
      <w:r w:rsidR="00DC1D91">
        <w:rPr>
          <w:rFonts w:ascii="Times New Roman Bold" w:hAnsi="Times New Roman Bold"/>
          <w:b/>
          <w:smallCaps/>
          <w:sz w:val="22"/>
          <w:szCs w:val="22"/>
        </w:rPr>
        <w:t>ertification</w:t>
      </w:r>
      <w:r w:rsidR="00AA2722" w:rsidRPr="006D4E1C">
        <w:rPr>
          <w:sz w:val="22"/>
          <w:szCs w:val="22"/>
        </w:rPr>
        <w:tab/>
      </w:r>
      <w:r w:rsidR="00AA2722" w:rsidRPr="006D4E1C">
        <w:rPr>
          <w:sz w:val="22"/>
          <w:szCs w:val="22"/>
        </w:rPr>
        <w:tab/>
      </w:r>
      <w:r w:rsidR="00AA2722" w:rsidRPr="006D4E1C">
        <w:rPr>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440"/>
      </w:tblGrid>
      <w:tr w:rsidR="00AA2722" w:rsidRPr="006D4E1C" w:rsidTr="00112DE3">
        <w:trPr>
          <w:cantSplit/>
          <w:trHeight w:val="377"/>
        </w:trPr>
        <w:tc>
          <w:tcPr>
            <w:tcW w:w="10440" w:type="dxa"/>
          </w:tcPr>
          <w:p w:rsidR="00AA2722" w:rsidRPr="006D4E1C" w:rsidRDefault="00AA2722" w:rsidP="00C8408F">
            <w:pPr>
              <w:spacing w:after="120"/>
              <w:rPr>
                <w:sz w:val="22"/>
                <w:szCs w:val="22"/>
              </w:rPr>
            </w:pPr>
            <w:r w:rsidRPr="006D4E1C">
              <w:rPr>
                <w:sz w:val="22"/>
                <w:szCs w:val="22"/>
              </w:rPr>
              <w:t xml:space="preserve">This request has been prepared in accordance with GEF policies and procedures </w:t>
            </w:r>
            <w:r w:rsidR="00AC1C21">
              <w:rPr>
                <w:sz w:val="22"/>
                <w:szCs w:val="22"/>
              </w:rPr>
              <w:t>and meets the GEF criteria for p</w:t>
            </w:r>
            <w:r w:rsidRPr="006D4E1C">
              <w:rPr>
                <w:sz w:val="22"/>
                <w:szCs w:val="22"/>
              </w:rPr>
              <w:t xml:space="preserve">roject </w:t>
            </w:r>
            <w:r w:rsidR="00AC1C21">
              <w:rPr>
                <w:sz w:val="22"/>
                <w:szCs w:val="22"/>
              </w:rPr>
              <w:t>i</w:t>
            </w:r>
            <w:r w:rsidRPr="006D4E1C">
              <w:rPr>
                <w:sz w:val="22"/>
                <w:szCs w:val="22"/>
              </w:rPr>
              <w:t xml:space="preserve">dentification and </w:t>
            </w:r>
            <w:r w:rsidR="00AC1C21">
              <w:rPr>
                <w:sz w:val="22"/>
                <w:szCs w:val="22"/>
              </w:rPr>
              <w:t>p</w:t>
            </w:r>
            <w:r w:rsidRPr="006D4E1C">
              <w:rPr>
                <w:sz w:val="22"/>
                <w:szCs w:val="22"/>
              </w:rPr>
              <w:t>reparation.</w:t>
            </w:r>
          </w:p>
        </w:tc>
      </w:tr>
    </w:tbl>
    <w:p w:rsidR="002D7463" w:rsidRDefault="002D7463" w:rsidP="00D01E17"/>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35"/>
        <w:gridCol w:w="1870"/>
        <w:gridCol w:w="1808"/>
        <w:gridCol w:w="1500"/>
        <w:gridCol w:w="1382"/>
        <w:gridCol w:w="1953"/>
      </w:tblGrid>
      <w:tr w:rsidR="0086560D" w:rsidTr="00B304BA">
        <w:tc>
          <w:tcPr>
            <w:tcW w:w="2075" w:type="dxa"/>
          </w:tcPr>
          <w:p w:rsidR="0086560D" w:rsidRPr="003207A6" w:rsidRDefault="0086560D" w:rsidP="00B304BA">
            <w:pPr>
              <w:jc w:val="center"/>
              <w:rPr>
                <w:sz w:val="20"/>
                <w:szCs w:val="20"/>
              </w:rPr>
            </w:pPr>
            <w:r w:rsidRPr="003207A6">
              <w:rPr>
                <w:sz w:val="20"/>
                <w:szCs w:val="20"/>
              </w:rPr>
              <w:t>Agency Coordinator, Agency name</w:t>
            </w:r>
          </w:p>
        </w:tc>
        <w:tc>
          <w:tcPr>
            <w:tcW w:w="1716" w:type="dxa"/>
          </w:tcPr>
          <w:p w:rsidR="0086560D" w:rsidRPr="003207A6" w:rsidRDefault="0086560D" w:rsidP="00B304BA">
            <w:pPr>
              <w:jc w:val="center"/>
              <w:rPr>
                <w:sz w:val="20"/>
                <w:szCs w:val="20"/>
              </w:rPr>
            </w:pPr>
          </w:p>
          <w:p w:rsidR="0086560D" w:rsidRPr="003207A6" w:rsidRDefault="0086560D" w:rsidP="00B304BA">
            <w:pPr>
              <w:jc w:val="center"/>
              <w:rPr>
                <w:sz w:val="20"/>
                <w:szCs w:val="20"/>
              </w:rPr>
            </w:pPr>
            <w:r w:rsidRPr="003207A6">
              <w:rPr>
                <w:sz w:val="20"/>
                <w:szCs w:val="20"/>
              </w:rPr>
              <w:t>Signature</w:t>
            </w:r>
          </w:p>
        </w:tc>
        <w:tc>
          <w:tcPr>
            <w:tcW w:w="1864" w:type="dxa"/>
          </w:tcPr>
          <w:p w:rsidR="0086560D" w:rsidRPr="003207A6" w:rsidRDefault="0086560D" w:rsidP="00B304BA">
            <w:pPr>
              <w:jc w:val="center"/>
              <w:rPr>
                <w:sz w:val="20"/>
                <w:szCs w:val="20"/>
              </w:rPr>
            </w:pPr>
            <w:r w:rsidRPr="003207A6">
              <w:rPr>
                <w:sz w:val="20"/>
                <w:szCs w:val="20"/>
              </w:rPr>
              <w:t xml:space="preserve">Date </w:t>
            </w:r>
          </w:p>
          <w:p w:rsidR="0086560D" w:rsidRPr="003207A6" w:rsidRDefault="000B2F20" w:rsidP="00B304BA">
            <w:pPr>
              <w:jc w:val="center"/>
              <w:rPr>
                <w:sz w:val="20"/>
                <w:szCs w:val="20"/>
              </w:rPr>
            </w:pPr>
            <w:r w:rsidRPr="003207A6">
              <w:rPr>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86560D" w:rsidRPr="003207A6">
              <w:rPr>
                <w:i/>
                <w:iCs/>
                <w:sz w:val="20"/>
                <w:szCs w:val="20"/>
              </w:rPr>
              <w:instrText xml:space="preserve"> FORMTEXT </w:instrText>
            </w:r>
            <w:r w:rsidRPr="003207A6">
              <w:rPr>
                <w:i/>
                <w:iCs/>
                <w:sz w:val="20"/>
                <w:szCs w:val="20"/>
              </w:rPr>
            </w:r>
            <w:r w:rsidRPr="003207A6">
              <w:rPr>
                <w:i/>
                <w:iCs/>
                <w:sz w:val="20"/>
                <w:szCs w:val="20"/>
              </w:rPr>
              <w:fldChar w:fldCharType="separate"/>
            </w:r>
            <w:r w:rsidR="0086560D" w:rsidRPr="003207A6">
              <w:rPr>
                <w:i/>
                <w:iCs/>
                <w:noProof/>
                <w:sz w:val="20"/>
                <w:szCs w:val="20"/>
              </w:rPr>
              <w:t>(Month, day, year)</w:t>
            </w:r>
            <w:r w:rsidRPr="003207A6">
              <w:rPr>
                <w:i/>
                <w:iCs/>
                <w:sz w:val="20"/>
                <w:szCs w:val="20"/>
              </w:rPr>
              <w:fldChar w:fldCharType="end"/>
            </w:r>
          </w:p>
        </w:tc>
        <w:tc>
          <w:tcPr>
            <w:tcW w:w="1539" w:type="dxa"/>
          </w:tcPr>
          <w:p w:rsidR="0086560D" w:rsidRPr="003207A6" w:rsidRDefault="0086560D" w:rsidP="00B304BA">
            <w:pPr>
              <w:jc w:val="center"/>
              <w:rPr>
                <w:sz w:val="20"/>
                <w:szCs w:val="20"/>
              </w:rPr>
            </w:pPr>
            <w:r w:rsidRPr="003207A6">
              <w:rPr>
                <w:sz w:val="20"/>
                <w:szCs w:val="20"/>
              </w:rPr>
              <w:t>Project Contact Person</w:t>
            </w:r>
          </w:p>
        </w:tc>
        <w:tc>
          <w:tcPr>
            <w:tcW w:w="1401" w:type="dxa"/>
          </w:tcPr>
          <w:p w:rsidR="0086560D" w:rsidRPr="003207A6" w:rsidRDefault="0086560D" w:rsidP="00B304BA">
            <w:pPr>
              <w:jc w:val="center"/>
              <w:rPr>
                <w:sz w:val="20"/>
                <w:szCs w:val="20"/>
              </w:rPr>
            </w:pPr>
          </w:p>
          <w:p w:rsidR="0086560D" w:rsidRPr="003207A6" w:rsidRDefault="0086560D" w:rsidP="00B304BA">
            <w:pPr>
              <w:jc w:val="center"/>
              <w:rPr>
                <w:sz w:val="20"/>
                <w:szCs w:val="20"/>
              </w:rPr>
            </w:pPr>
            <w:r w:rsidRPr="003207A6">
              <w:rPr>
                <w:sz w:val="20"/>
                <w:szCs w:val="20"/>
              </w:rPr>
              <w:t>Telephone</w:t>
            </w:r>
          </w:p>
        </w:tc>
        <w:tc>
          <w:tcPr>
            <w:tcW w:w="1953" w:type="dxa"/>
          </w:tcPr>
          <w:p w:rsidR="0086560D" w:rsidRPr="003207A6" w:rsidRDefault="0086560D" w:rsidP="00B304BA">
            <w:pPr>
              <w:jc w:val="center"/>
              <w:rPr>
                <w:sz w:val="20"/>
                <w:szCs w:val="20"/>
              </w:rPr>
            </w:pPr>
          </w:p>
          <w:p w:rsidR="0086560D" w:rsidRPr="003207A6" w:rsidRDefault="0086560D" w:rsidP="00B304BA">
            <w:pPr>
              <w:jc w:val="center"/>
              <w:rPr>
                <w:sz w:val="20"/>
                <w:szCs w:val="20"/>
              </w:rPr>
            </w:pPr>
            <w:r w:rsidRPr="003207A6">
              <w:rPr>
                <w:sz w:val="20"/>
                <w:szCs w:val="20"/>
              </w:rPr>
              <w:t>Email Address</w:t>
            </w:r>
          </w:p>
        </w:tc>
      </w:tr>
      <w:tr w:rsidR="0086560D" w:rsidTr="00B304BA">
        <w:tc>
          <w:tcPr>
            <w:tcW w:w="2075" w:type="dxa"/>
          </w:tcPr>
          <w:p w:rsidR="0086560D" w:rsidRPr="003207A6" w:rsidRDefault="00486B76" w:rsidP="00106BB8">
            <w:pPr>
              <w:jc w:val="center"/>
              <w:rPr>
                <w:sz w:val="22"/>
                <w:szCs w:val="22"/>
              </w:rPr>
            </w:pPr>
            <w:r>
              <w:rPr>
                <w:sz w:val="22"/>
                <w:szCs w:val="22"/>
              </w:rPr>
              <w:t>Steve Gorman, Executive GEF Coordinator, World Bank</w:t>
            </w:r>
          </w:p>
        </w:tc>
        <w:tc>
          <w:tcPr>
            <w:tcW w:w="1716" w:type="dxa"/>
          </w:tcPr>
          <w:p w:rsidR="0086560D" w:rsidRPr="003207A6" w:rsidRDefault="00486B76" w:rsidP="00B304BA">
            <w:pPr>
              <w:jc w:val="center"/>
              <w:rPr>
                <w:sz w:val="22"/>
                <w:szCs w:val="22"/>
              </w:rPr>
            </w:pPr>
            <w:r w:rsidRPr="00486B76">
              <w:rPr>
                <w:noProof/>
                <w:sz w:val="22"/>
                <w:szCs w:val="22"/>
              </w:rPr>
              <w:drawing>
                <wp:inline distT="0" distB="0" distL="0" distR="0">
                  <wp:extent cx="1031240" cy="467995"/>
                  <wp:effectExtent l="19050" t="0" r="0" b="0"/>
                  <wp:docPr id="5" name="Picture 3" descr="SG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G signature"/>
                          <pic:cNvPicPr>
                            <a:picLocks noChangeAspect="1" noChangeArrowheads="1"/>
                          </pic:cNvPicPr>
                        </pic:nvPicPr>
                        <pic:blipFill>
                          <a:blip r:embed="rId16" cstate="print"/>
                          <a:srcRect/>
                          <a:stretch>
                            <a:fillRect/>
                          </a:stretch>
                        </pic:blipFill>
                        <pic:spPr bwMode="auto">
                          <a:xfrm>
                            <a:off x="0" y="0"/>
                            <a:ext cx="1031240" cy="467995"/>
                          </a:xfrm>
                          <a:prstGeom prst="rect">
                            <a:avLst/>
                          </a:prstGeom>
                          <a:noFill/>
                          <a:ln w="9525">
                            <a:noFill/>
                            <a:miter lim="800000"/>
                            <a:headEnd/>
                            <a:tailEnd/>
                          </a:ln>
                        </pic:spPr>
                      </pic:pic>
                    </a:graphicData>
                  </a:graphic>
                </wp:inline>
              </w:drawing>
            </w:r>
          </w:p>
        </w:tc>
        <w:tc>
          <w:tcPr>
            <w:tcW w:w="1864" w:type="dxa"/>
          </w:tcPr>
          <w:p w:rsidR="0086560D" w:rsidRPr="003207A6" w:rsidRDefault="0086560D" w:rsidP="00D9150B">
            <w:pPr>
              <w:jc w:val="center"/>
              <w:rPr>
                <w:sz w:val="22"/>
                <w:szCs w:val="22"/>
              </w:rPr>
            </w:pPr>
            <w:r>
              <w:rPr>
                <w:sz w:val="22"/>
                <w:szCs w:val="22"/>
              </w:rPr>
              <w:t xml:space="preserve">June </w:t>
            </w:r>
            <w:r w:rsidR="00486B76">
              <w:rPr>
                <w:sz w:val="22"/>
                <w:szCs w:val="22"/>
              </w:rPr>
              <w:t>25</w:t>
            </w:r>
            <w:r>
              <w:rPr>
                <w:sz w:val="22"/>
                <w:szCs w:val="22"/>
              </w:rPr>
              <w:t>, 2010</w:t>
            </w:r>
          </w:p>
        </w:tc>
        <w:tc>
          <w:tcPr>
            <w:tcW w:w="1539" w:type="dxa"/>
          </w:tcPr>
          <w:p w:rsidR="0086560D" w:rsidRPr="003207A6" w:rsidRDefault="0086560D" w:rsidP="00B304BA">
            <w:pPr>
              <w:jc w:val="center"/>
              <w:rPr>
                <w:sz w:val="22"/>
                <w:szCs w:val="22"/>
              </w:rPr>
            </w:pPr>
            <w:r>
              <w:rPr>
                <w:sz w:val="22"/>
                <w:szCs w:val="22"/>
              </w:rPr>
              <w:t>Jiang Ru</w:t>
            </w:r>
          </w:p>
        </w:tc>
        <w:tc>
          <w:tcPr>
            <w:tcW w:w="1401" w:type="dxa"/>
          </w:tcPr>
          <w:p w:rsidR="0086560D" w:rsidRPr="003207A6" w:rsidRDefault="0086560D" w:rsidP="00B304BA">
            <w:pPr>
              <w:jc w:val="center"/>
              <w:rPr>
                <w:sz w:val="22"/>
                <w:szCs w:val="22"/>
              </w:rPr>
            </w:pPr>
            <w:r>
              <w:rPr>
                <w:sz w:val="22"/>
                <w:szCs w:val="22"/>
              </w:rPr>
              <w:t>202-473-8677</w:t>
            </w:r>
          </w:p>
        </w:tc>
        <w:tc>
          <w:tcPr>
            <w:tcW w:w="1953" w:type="dxa"/>
          </w:tcPr>
          <w:p w:rsidR="0086560D" w:rsidRPr="003207A6" w:rsidRDefault="0086560D" w:rsidP="00B304BA">
            <w:pPr>
              <w:jc w:val="center"/>
              <w:rPr>
                <w:sz w:val="22"/>
                <w:szCs w:val="22"/>
              </w:rPr>
            </w:pPr>
            <w:r>
              <w:rPr>
                <w:sz w:val="22"/>
                <w:szCs w:val="22"/>
              </w:rPr>
              <w:t>jru@worldbank.org</w:t>
            </w:r>
          </w:p>
        </w:tc>
      </w:tr>
    </w:tbl>
    <w:p w:rsidR="0086560D" w:rsidRDefault="0086560D" w:rsidP="0086560D">
      <w:pPr>
        <w:ind w:right="1200"/>
        <w:rPr>
          <w:sz w:val="16"/>
          <w:szCs w:val="16"/>
        </w:rPr>
      </w:pPr>
    </w:p>
    <w:sectPr w:rsidR="0086560D" w:rsidSect="00B0394E">
      <w:footerReference w:type="even" r:id="rId17"/>
      <w:footerReference w:type="default" r:id="rId18"/>
      <w:pgSz w:w="12240" w:h="15840" w:code="1"/>
      <w:pgMar w:top="1008" w:right="720" w:bottom="720"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7868" w:rsidRDefault="00167868">
      <w:r>
        <w:separator/>
      </w:r>
    </w:p>
  </w:endnote>
  <w:endnote w:type="continuationSeparator" w:id="0">
    <w:p w:rsidR="00167868" w:rsidRDefault="0016786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sig w:usb0="00000000" w:usb1="00000000" w:usb2="00000000" w:usb3="00000000" w:csb0="00000000" w:csb1="00000000"/>
  </w:font>
  <w:font w:name="Carta">
    <w:panose1 w:val="00000000000000000000"/>
    <w:charset w:val="02"/>
    <w:family w:val="decorative"/>
    <w:notTrueTyp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AFF" w:usb1="C000605B" w:usb2="00000029" w:usb3="00000000" w:csb0="000101FF" w:csb1="00000000"/>
  </w:font>
  <w:font w:name="Helv">
    <w:altName w:val="Arial"/>
    <w:panose1 w:val="020B060402020203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E17" w:rsidRDefault="000B2F20" w:rsidP="0099128C">
    <w:pPr>
      <w:pStyle w:val="Footer"/>
      <w:framePr w:wrap="around" w:vAnchor="text" w:hAnchor="margin" w:xAlign="right" w:y="1"/>
      <w:rPr>
        <w:rStyle w:val="PageNumber"/>
      </w:rPr>
    </w:pPr>
    <w:r>
      <w:rPr>
        <w:rStyle w:val="PageNumber"/>
      </w:rPr>
      <w:fldChar w:fldCharType="begin"/>
    </w:r>
    <w:r w:rsidR="00C36E17">
      <w:rPr>
        <w:rStyle w:val="PageNumber"/>
      </w:rPr>
      <w:instrText xml:space="preserve">PAGE  </w:instrText>
    </w:r>
    <w:r>
      <w:rPr>
        <w:rStyle w:val="PageNumber"/>
      </w:rPr>
      <w:fldChar w:fldCharType="end"/>
    </w:r>
  </w:p>
  <w:p w:rsidR="00C36E17" w:rsidRDefault="00C36E17">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E17" w:rsidRDefault="000B2F20" w:rsidP="0099128C">
    <w:pPr>
      <w:pStyle w:val="Footer"/>
      <w:framePr w:wrap="around" w:vAnchor="text" w:hAnchor="margin" w:xAlign="right" w:y="1"/>
      <w:rPr>
        <w:rStyle w:val="PageNumber"/>
        <w:sz w:val="20"/>
      </w:rPr>
    </w:pPr>
    <w:r>
      <w:rPr>
        <w:rStyle w:val="PageNumber"/>
        <w:sz w:val="20"/>
      </w:rPr>
      <w:fldChar w:fldCharType="begin"/>
    </w:r>
    <w:r w:rsidR="00C36E17">
      <w:rPr>
        <w:rStyle w:val="PageNumber"/>
        <w:sz w:val="20"/>
      </w:rPr>
      <w:instrText xml:space="preserve">PAGE  </w:instrText>
    </w:r>
    <w:r>
      <w:rPr>
        <w:rStyle w:val="PageNumber"/>
        <w:sz w:val="20"/>
      </w:rPr>
      <w:fldChar w:fldCharType="separate"/>
    </w:r>
    <w:r w:rsidR="00EC7E2C">
      <w:rPr>
        <w:rStyle w:val="PageNumber"/>
        <w:noProof/>
        <w:sz w:val="20"/>
      </w:rPr>
      <w:t>9</w:t>
    </w:r>
    <w:r>
      <w:rPr>
        <w:rStyle w:val="PageNumber"/>
        <w:sz w:val="20"/>
      </w:rPr>
      <w:fldChar w:fldCharType="end"/>
    </w:r>
  </w:p>
  <w:p w:rsidR="00C36E17" w:rsidRDefault="00C36E17" w:rsidP="002A0791">
    <w:pPr>
      <w:pStyle w:val="Footer"/>
      <w:ind w:left="-540" w:right="360"/>
      <w:rPr>
        <w:color w:val="999999"/>
        <w:sz w:val="16"/>
      </w:rPr>
    </w:pPr>
    <w:r>
      <w:rPr>
        <w:color w:val="999999"/>
        <w:sz w:val="16"/>
      </w:rPr>
      <w:t xml:space="preserve">                      </w:t>
    </w:r>
  </w:p>
  <w:p w:rsidR="00C36E17" w:rsidRDefault="00C36E17" w:rsidP="00A63AFB">
    <w:pPr>
      <w:pStyle w:val="Footer"/>
      <w:ind w:left="-540"/>
      <w:rPr>
        <w:color w:val="999999"/>
        <w:sz w:val="16"/>
      </w:rPr>
    </w:pPr>
    <w:r>
      <w:rPr>
        <w:color w:val="999999"/>
        <w:sz w:val="16"/>
      </w:rPr>
      <w:t xml:space="preserve">            PIF-Solomon Island MSP                                                                                                                                                                                                        June 10, 2010 </w:t>
    </w:r>
    <w:r>
      <w:rPr>
        <w:b/>
        <w:color w:val="999999"/>
        <w:sz w:val="16"/>
      </w:rPr>
      <w:t xml:space="preserve">  </w:t>
    </w:r>
  </w:p>
  <w:p w:rsidR="00C36E17" w:rsidRDefault="00C36E17" w:rsidP="00A63AFB">
    <w:pPr>
      <w:pStyle w:val="Footer"/>
      <w:ind w:left="-540"/>
    </w:pPr>
  </w:p>
  <w:p w:rsidR="00C36E17" w:rsidRDefault="00C36E1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7868" w:rsidRDefault="00167868">
      <w:r>
        <w:separator/>
      </w:r>
    </w:p>
  </w:footnote>
  <w:footnote w:type="continuationSeparator" w:id="0">
    <w:p w:rsidR="00167868" w:rsidRDefault="00167868">
      <w:r>
        <w:continuationSeparator/>
      </w:r>
    </w:p>
  </w:footnote>
  <w:footnote w:id="1">
    <w:p w:rsidR="00C36E17" w:rsidRPr="00C64A2C" w:rsidRDefault="00C36E17" w:rsidP="00450E6B">
      <w:pPr>
        <w:pStyle w:val="FootnoteText"/>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initially by GEFSEC</w:t>
      </w:r>
      <w:r w:rsidRPr="00C64A2C">
        <w:rPr>
          <w:color w:val="000000"/>
          <w:sz w:val="18"/>
          <w:szCs w:val="18"/>
        </w:rPr>
        <w:t>.</w:t>
      </w:r>
    </w:p>
  </w:footnote>
  <w:footnote w:id="2">
    <w:p w:rsidR="00C36E17" w:rsidRPr="000A24E2" w:rsidRDefault="00C36E17">
      <w:pPr>
        <w:pStyle w:val="FootnoteText"/>
        <w:rPr>
          <w:sz w:val="16"/>
          <w:szCs w:val="16"/>
        </w:rPr>
      </w:pPr>
      <w:r>
        <w:rPr>
          <w:rStyle w:val="FootnoteReference"/>
        </w:rPr>
        <w:footnoteRef/>
      </w:r>
      <w:r>
        <w:t xml:space="preserve">    </w:t>
      </w:r>
      <w:r>
        <w:rPr>
          <w:sz w:val="16"/>
          <w:szCs w:val="16"/>
        </w:rPr>
        <w:t>Include project preparation funds that were previously approved but exclude PPGs that are awaiting for approval.</w:t>
      </w:r>
    </w:p>
  </w:footnote>
  <w:footnote w:id="3">
    <w:p w:rsidR="00C36E17" w:rsidRPr="009D0B97" w:rsidRDefault="00C36E17" w:rsidP="00F413F9">
      <w:pPr>
        <w:widowControl w:val="0"/>
        <w:jc w:val="both"/>
        <w:rPr>
          <w:color w:val="000000"/>
          <w:sz w:val="22"/>
          <w:szCs w:val="22"/>
        </w:rPr>
      </w:pPr>
      <w:r>
        <w:rPr>
          <w:rStyle w:val="FootnoteReference"/>
        </w:rPr>
        <w:footnoteRef/>
      </w:r>
      <w:r>
        <w:t xml:space="preserve">  </w:t>
      </w:r>
      <w:r w:rsidRPr="00A50761">
        <w:rPr>
          <w:sz w:val="22"/>
          <w:szCs w:val="22"/>
          <w:u w:val="single"/>
        </w:rPr>
        <w:t>SEFP</w:t>
      </w:r>
      <w:r>
        <w:rPr>
          <w:sz w:val="22"/>
          <w:szCs w:val="22"/>
        </w:rPr>
        <w:t xml:space="preserve"> </w:t>
      </w:r>
      <w:r w:rsidRPr="00A50761">
        <w:rPr>
          <w:sz w:val="22"/>
          <w:szCs w:val="22"/>
        </w:rPr>
        <w:t>is a GEF funded project that is currently under implementation by the Central Bank of Solomon Islands (</w:t>
      </w:r>
      <w:r>
        <w:rPr>
          <w:sz w:val="22"/>
          <w:szCs w:val="22"/>
        </w:rPr>
        <w:t>CBSI--</w:t>
      </w:r>
      <w:r w:rsidRPr="00A50761">
        <w:rPr>
          <w:sz w:val="22"/>
          <w:szCs w:val="22"/>
        </w:rPr>
        <w:t xml:space="preserve">Executive Agency). The project aims to significantly increase the adoption and use of renewable energy technologies in participating Pacific Island states through a package of incentives to encourage local financial institutions to participate in sustainable energy finance in support of equipment purchase.  </w:t>
      </w:r>
      <w:r w:rsidRPr="00A50761">
        <w:rPr>
          <w:color w:val="000000"/>
          <w:sz w:val="22"/>
          <w:szCs w:val="22"/>
        </w:rPr>
        <w:t xml:space="preserve">SEFP became effective in Solomon Islands on 21/06/2007.  </w:t>
      </w:r>
      <w:r w:rsidRPr="00A50761">
        <w:rPr>
          <w:sz w:val="22"/>
          <w:szCs w:val="22"/>
        </w:rPr>
        <w:t>The SEFP project consists of four components that together</w:t>
      </w:r>
      <w:r w:rsidRPr="00AC7238">
        <w:rPr>
          <w:sz w:val="22"/>
          <w:szCs w:val="22"/>
        </w:rPr>
        <w:t xml:space="preserve"> </w:t>
      </w:r>
      <w:r>
        <w:rPr>
          <w:sz w:val="22"/>
          <w:szCs w:val="22"/>
        </w:rPr>
        <w:t>are designed to</w:t>
      </w:r>
      <w:r w:rsidRPr="00AC7238">
        <w:rPr>
          <w:sz w:val="22"/>
          <w:szCs w:val="22"/>
        </w:rPr>
        <w:t xml:space="preserve"> promote the financing and use of sustainable energy and</w:t>
      </w:r>
      <w:r>
        <w:rPr>
          <w:sz w:val="22"/>
          <w:szCs w:val="22"/>
        </w:rPr>
        <w:t xml:space="preserve"> energy efficiency investments.  The support under the original project targets the barriers relating to </w:t>
      </w:r>
      <w:r w:rsidRPr="00F7329F">
        <w:rPr>
          <w:sz w:val="22"/>
          <w:szCs w:val="22"/>
        </w:rPr>
        <w:t>awarene</w:t>
      </w:r>
      <w:r>
        <w:rPr>
          <w:sz w:val="22"/>
          <w:szCs w:val="22"/>
        </w:rPr>
        <w:t xml:space="preserve">ss of renewable energy options and </w:t>
      </w:r>
      <w:r w:rsidRPr="00F7329F">
        <w:rPr>
          <w:sz w:val="22"/>
          <w:szCs w:val="22"/>
        </w:rPr>
        <w:t>high initial capital cost and lack of affordable finance</w:t>
      </w:r>
      <w:r>
        <w:rPr>
          <w:sz w:val="22"/>
          <w:szCs w:val="22"/>
        </w:rPr>
        <w:t xml:space="preserve">.   </w:t>
      </w:r>
      <w:r w:rsidRPr="003B642F">
        <w:rPr>
          <w:b/>
          <w:sz w:val="22"/>
          <w:szCs w:val="22"/>
        </w:rPr>
        <w:t xml:space="preserve">The project does not currently address the </w:t>
      </w:r>
      <w:r>
        <w:rPr>
          <w:b/>
          <w:sz w:val="22"/>
          <w:szCs w:val="22"/>
        </w:rPr>
        <w:t xml:space="preserve">fourth </w:t>
      </w:r>
      <w:r w:rsidRPr="003B642F">
        <w:rPr>
          <w:b/>
          <w:sz w:val="22"/>
          <w:szCs w:val="22"/>
        </w:rPr>
        <w:t xml:space="preserve">barrier noted above, namely </w:t>
      </w:r>
      <w:r>
        <w:rPr>
          <w:b/>
          <w:sz w:val="22"/>
          <w:szCs w:val="22"/>
        </w:rPr>
        <w:t>limited access to technical services to develop financeable projects</w:t>
      </w:r>
      <w:r>
        <w:rPr>
          <w:sz w:val="22"/>
          <w:szCs w:val="22"/>
        </w:rPr>
        <w:t xml:space="preserve">.  The components of the SEFP project are: (a) Risk Sharing Fund for </w:t>
      </w:r>
      <w:r w:rsidRPr="009D0B97">
        <w:rPr>
          <w:sz w:val="22"/>
          <w:szCs w:val="22"/>
        </w:rPr>
        <w:t>Renewable Energy Investments</w:t>
      </w:r>
      <w:r>
        <w:rPr>
          <w:sz w:val="22"/>
          <w:szCs w:val="22"/>
        </w:rPr>
        <w:t>; (b)</w:t>
      </w:r>
      <w:r w:rsidRPr="009D0B97">
        <w:rPr>
          <w:sz w:val="22"/>
          <w:szCs w:val="22"/>
        </w:rPr>
        <w:t xml:space="preserve"> Technical Assistance</w:t>
      </w:r>
      <w:r>
        <w:rPr>
          <w:sz w:val="22"/>
          <w:szCs w:val="22"/>
        </w:rPr>
        <w:t xml:space="preserve"> for retailers and participating financial institutions</w:t>
      </w:r>
      <w:r w:rsidRPr="009D0B97">
        <w:rPr>
          <w:sz w:val="22"/>
          <w:szCs w:val="22"/>
        </w:rPr>
        <w:t>, Market Surveys and Communications</w:t>
      </w:r>
      <w:r>
        <w:rPr>
          <w:sz w:val="22"/>
          <w:szCs w:val="22"/>
        </w:rPr>
        <w:t xml:space="preserve">; (c) </w:t>
      </w:r>
      <w:r w:rsidRPr="009D0B97">
        <w:rPr>
          <w:sz w:val="22"/>
          <w:szCs w:val="22"/>
        </w:rPr>
        <w:t>Participant Monitoring</w:t>
      </w:r>
      <w:r>
        <w:rPr>
          <w:sz w:val="22"/>
          <w:szCs w:val="22"/>
        </w:rPr>
        <w:t xml:space="preserve">; and (d) </w:t>
      </w:r>
      <w:r w:rsidRPr="009D0B97">
        <w:rPr>
          <w:sz w:val="22"/>
          <w:szCs w:val="22"/>
        </w:rPr>
        <w:t>Management &amp; Evaluation</w:t>
      </w:r>
      <w:r>
        <w:rPr>
          <w:sz w:val="22"/>
          <w:szCs w:val="22"/>
        </w:rPr>
        <w:t xml:space="preserve">. </w:t>
      </w:r>
      <w:r w:rsidRPr="005C0CB8">
        <w:rPr>
          <w:sz w:val="22"/>
          <w:szCs w:val="22"/>
        </w:rPr>
        <w:t xml:space="preserve">Although the overall regional SEFP project </w:t>
      </w:r>
      <w:r>
        <w:rPr>
          <w:sz w:val="22"/>
          <w:szCs w:val="22"/>
        </w:rPr>
        <w:t xml:space="preserve">was most recently </w:t>
      </w:r>
      <w:r w:rsidRPr="005C0CB8">
        <w:rPr>
          <w:sz w:val="22"/>
          <w:szCs w:val="22"/>
        </w:rPr>
        <w:t>rated unsatisfactory, progress in implementing the project in Solomon Islands has significantly improved over the past 6 months.  A number of individual and small business loans have</w:t>
      </w:r>
      <w:r>
        <w:rPr>
          <w:sz w:val="22"/>
          <w:szCs w:val="22"/>
        </w:rPr>
        <w:t xml:space="preserve"> been approved, based on accessing the Risk Sharing fund.  This has resulted in more than 9 kW installed renewable energy capacity with commercial financing totaling over $200,000 and benefitting over 200 households.</w:t>
      </w:r>
    </w:p>
    <w:p w:rsidR="00C36E17" w:rsidRDefault="00C36E17" w:rsidP="00F413F9">
      <w:pPr>
        <w:jc w:val="both"/>
        <w:rPr>
          <w:sz w:val="22"/>
          <w:szCs w:val="22"/>
        </w:rPr>
      </w:pPr>
    </w:p>
    <w:p w:rsidR="00C36E17" w:rsidRDefault="00C36E17">
      <w:pPr>
        <w:pStyle w:val="FootnoteText"/>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51BF3"/>
    <w:multiLevelType w:val="hybridMultilevel"/>
    <w:tmpl w:val="EE9A0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4811EF"/>
    <w:multiLevelType w:val="hybridMultilevel"/>
    <w:tmpl w:val="9ABA3B42"/>
    <w:lvl w:ilvl="0" w:tplc="D722CDF6">
      <w:start w:val="1"/>
      <w:numFmt w:val="decimal"/>
      <w:lvlText w:val="%1."/>
      <w:lvlJc w:val="left"/>
      <w:pPr>
        <w:tabs>
          <w:tab w:val="num" w:pos="720"/>
        </w:tabs>
        <w:ind w:left="0" w:firstLine="0"/>
      </w:pPr>
      <w:rPr>
        <w:rFonts w:ascii="Times New Roman" w:hAnsi="Times New Roman" w:hint="default"/>
        <w:b w:val="0"/>
        <w:i w:val="0"/>
        <w:caps w:val="0"/>
        <w:strike w:val="0"/>
        <w:dstrike w:val="0"/>
        <w:outline w:val="0"/>
        <w:shadow w:val="0"/>
        <w:emboss w:val="0"/>
        <w:imprint w:val="0"/>
        <w:vanish w:val="0"/>
        <w:sz w:val="24"/>
        <w:vertAlign w:val="baseli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82D4973"/>
    <w:multiLevelType w:val="hybridMultilevel"/>
    <w:tmpl w:val="10B41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2EE7AD7"/>
    <w:multiLevelType w:val="hybridMultilevel"/>
    <w:tmpl w:val="3460A7AA"/>
    <w:lvl w:ilvl="0" w:tplc="6D8AAF28">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4552CF4"/>
    <w:multiLevelType w:val="hybridMultilevel"/>
    <w:tmpl w:val="A558CD52"/>
    <w:lvl w:ilvl="0" w:tplc="04090001">
      <w:start w:val="1"/>
      <w:numFmt w:val="bullet"/>
      <w:lvlText w:val=""/>
      <w:lvlJc w:val="left"/>
      <w:pPr>
        <w:ind w:left="720" w:hanging="72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16130DE2"/>
    <w:multiLevelType w:val="hybridMultilevel"/>
    <w:tmpl w:val="502642C0"/>
    <w:lvl w:ilvl="0" w:tplc="A6F8279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72D1A3C"/>
    <w:multiLevelType w:val="hybridMultilevel"/>
    <w:tmpl w:val="17B8480E"/>
    <w:lvl w:ilvl="0" w:tplc="BC7A4D62">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7933430"/>
    <w:multiLevelType w:val="hybridMultilevel"/>
    <w:tmpl w:val="4DF8735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C3D3C5A"/>
    <w:multiLevelType w:val="hybridMultilevel"/>
    <w:tmpl w:val="B1AA4C86"/>
    <w:lvl w:ilvl="0" w:tplc="137869D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750145"/>
    <w:multiLevelType w:val="hybridMultilevel"/>
    <w:tmpl w:val="506A7C22"/>
    <w:lvl w:ilvl="0" w:tplc="D3BA2EAE">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2BF6469"/>
    <w:multiLevelType w:val="hybridMultilevel"/>
    <w:tmpl w:val="4FD4E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4B104D2"/>
    <w:multiLevelType w:val="hybridMultilevel"/>
    <w:tmpl w:val="4F92F7BA"/>
    <w:lvl w:ilvl="0" w:tplc="04090001">
      <w:start w:val="1"/>
      <w:numFmt w:val="bullet"/>
      <w:lvlText w:val=""/>
      <w:lvlJc w:val="left"/>
      <w:pPr>
        <w:tabs>
          <w:tab w:val="num" w:pos="720"/>
        </w:tabs>
        <w:ind w:left="720" w:hanging="360"/>
      </w:pPr>
      <w:rPr>
        <w:rFonts w:ascii="Symbol" w:hAnsi="Symbol" w:hint="default"/>
      </w:rPr>
    </w:lvl>
    <w:lvl w:ilvl="1" w:tplc="D722CDF6">
      <w:start w:val="1"/>
      <w:numFmt w:val="decimal"/>
      <w:lvlText w:val="%2."/>
      <w:lvlJc w:val="left"/>
      <w:pPr>
        <w:tabs>
          <w:tab w:val="num" w:pos="1800"/>
        </w:tabs>
        <w:ind w:left="1080" w:firstLine="0"/>
      </w:pPr>
      <w:rPr>
        <w:rFonts w:ascii="Times New Roman" w:hAnsi="Times New Roman" w:hint="default"/>
        <w:b w:val="0"/>
        <w:i w:val="0"/>
        <w:caps w:val="0"/>
        <w:strike w:val="0"/>
        <w:dstrike w:val="0"/>
        <w:outline w:val="0"/>
        <w:shadow w:val="0"/>
        <w:emboss w:val="0"/>
        <w:imprint w:val="0"/>
        <w:vanish w:val="0"/>
        <w:sz w:val="24"/>
        <w:vertAlign w:val="baseline"/>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arta"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arta"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4C0646D9"/>
    <w:multiLevelType w:val="hybridMultilevel"/>
    <w:tmpl w:val="3F54C518"/>
    <w:lvl w:ilvl="0" w:tplc="A90835DA">
      <w:start w:val="7"/>
      <w:numFmt w:val="upperLetter"/>
      <w:lvlText w:val="%1."/>
      <w:lvlJc w:val="left"/>
      <w:pPr>
        <w:ind w:left="720" w:hanging="360"/>
      </w:pPr>
      <w:rPr>
        <w:rFonts w:hAnsi="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AB853E1"/>
    <w:multiLevelType w:val="hybridMultilevel"/>
    <w:tmpl w:val="561CC2E4"/>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4"/>
  </w:num>
  <w:num w:numId="2">
    <w:abstractNumId w:val="7"/>
  </w:num>
  <w:num w:numId="3">
    <w:abstractNumId w:val="3"/>
  </w:num>
  <w:num w:numId="4">
    <w:abstractNumId w:val="4"/>
  </w:num>
  <w:num w:numId="5">
    <w:abstractNumId w:val="10"/>
  </w:num>
  <w:num w:numId="6">
    <w:abstractNumId w:val="9"/>
  </w:num>
  <w:num w:numId="7">
    <w:abstractNumId w:val="6"/>
  </w:num>
  <w:num w:numId="8">
    <w:abstractNumId w:val="0"/>
  </w:num>
  <w:num w:numId="9">
    <w:abstractNumId w:val="12"/>
  </w:num>
  <w:num w:numId="10">
    <w:abstractNumId w:val="1"/>
  </w:num>
  <w:num w:numId="11">
    <w:abstractNumId w:val="13"/>
  </w:num>
  <w:num w:numId="12">
    <w:abstractNumId w:val="11"/>
  </w:num>
  <w:num w:numId="13">
    <w:abstractNumId w:val="5"/>
  </w:num>
  <w:num w:numId="14">
    <w:abstractNumId w:val="2"/>
  </w:num>
  <w:num w:numId="15">
    <w:abstractNumId w:val="8"/>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stylePaneFormatFilter w:val="3F01"/>
  <w:defaultTabStop w:val="720"/>
  <w:noPunctuationKerning/>
  <w:characterSpacingControl w:val="doNotCompress"/>
  <w:hdrShapeDefaults>
    <o:shapedefaults v:ext="edit" spidmax="21506"/>
  </w:hdrShapeDefaults>
  <w:footnotePr>
    <w:footnote w:id="-1"/>
    <w:footnote w:id="0"/>
  </w:footnotePr>
  <w:endnotePr>
    <w:endnote w:id="-1"/>
    <w:endnote w:id="0"/>
  </w:endnotePr>
  <w:compat>
    <w:useFELayout/>
  </w:compat>
  <w:rsids>
    <w:rsidRoot w:val="004C6CA1"/>
    <w:rsid w:val="000008D6"/>
    <w:rsid w:val="0000153B"/>
    <w:rsid w:val="00001540"/>
    <w:rsid w:val="00001B3A"/>
    <w:rsid w:val="00001C88"/>
    <w:rsid w:val="000053EF"/>
    <w:rsid w:val="00007E9E"/>
    <w:rsid w:val="000100BF"/>
    <w:rsid w:val="000108DE"/>
    <w:rsid w:val="0001179E"/>
    <w:rsid w:val="00014177"/>
    <w:rsid w:val="000172AF"/>
    <w:rsid w:val="00020C48"/>
    <w:rsid w:val="00020CDE"/>
    <w:rsid w:val="00021667"/>
    <w:rsid w:val="000241CA"/>
    <w:rsid w:val="00024610"/>
    <w:rsid w:val="00024AAE"/>
    <w:rsid w:val="00025112"/>
    <w:rsid w:val="00027012"/>
    <w:rsid w:val="00031BC5"/>
    <w:rsid w:val="00034739"/>
    <w:rsid w:val="0003477D"/>
    <w:rsid w:val="0003527B"/>
    <w:rsid w:val="00035D06"/>
    <w:rsid w:val="00041A99"/>
    <w:rsid w:val="00043CC3"/>
    <w:rsid w:val="0004518F"/>
    <w:rsid w:val="0004532A"/>
    <w:rsid w:val="00050291"/>
    <w:rsid w:val="00050786"/>
    <w:rsid w:val="00051B1E"/>
    <w:rsid w:val="00052D3C"/>
    <w:rsid w:val="00054155"/>
    <w:rsid w:val="000609D4"/>
    <w:rsid w:val="00061D0D"/>
    <w:rsid w:val="000630F5"/>
    <w:rsid w:val="00063935"/>
    <w:rsid w:val="00064AF8"/>
    <w:rsid w:val="000659BF"/>
    <w:rsid w:val="000721B0"/>
    <w:rsid w:val="00072BF6"/>
    <w:rsid w:val="00076220"/>
    <w:rsid w:val="00081C7F"/>
    <w:rsid w:val="0008526A"/>
    <w:rsid w:val="00091470"/>
    <w:rsid w:val="00091CC9"/>
    <w:rsid w:val="00091E89"/>
    <w:rsid w:val="00092211"/>
    <w:rsid w:val="0009289B"/>
    <w:rsid w:val="0009489C"/>
    <w:rsid w:val="0009716D"/>
    <w:rsid w:val="000A075B"/>
    <w:rsid w:val="000A1385"/>
    <w:rsid w:val="000A1F66"/>
    <w:rsid w:val="000A24E2"/>
    <w:rsid w:val="000A3EEE"/>
    <w:rsid w:val="000A4BA2"/>
    <w:rsid w:val="000A69D0"/>
    <w:rsid w:val="000A6C92"/>
    <w:rsid w:val="000A6C97"/>
    <w:rsid w:val="000A7217"/>
    <w:rsid w:val="000B01AE"/>
    <w:rsid w:val="000B0DD8"/>
    <w:rsid w:val="000B1C04"/>
    <w:rsid w:val="000B2094"/>
    <w:rsid w:val="000B2F20"/>
    <w:rsid w:val="000B464E"/>
    <w:rsid w:val="000B62E1"/>
    <w:rsid w:val="000B6878"/>
    <w:rsid w:val="000B7D2E"/>
    <w:rsid w:val="000C0B1A"/>
    <w:rsid w:val="000C0CBC"/>
    <w:rsid w:val="000C2D8F"/>
    <w:rsid w:val="000C5EBD"/>
    <w:rsid w:val="000C779A"/>
    <w:rsid w:val="000D0D55"/>
    <w:rsid w:val="000D1644"/>
    <w:rsid w:val="000D5070"/>
    <w:rsid w:val="000D73A1"/>
    <w:rsid w:val="000E1926"/>
    <w:rsid w:val="000E419D"/>
    <w:rsid w:val="000E625C"/>
    <w:rsid w:val="000E79F7"/>
    <w:rsid w:val="000F71B0"/>
    <w:rsid w:val="00103620"/>
    <w:rsid w:val="00104180"/>
    <w:rsid w:val="00104656"/>
    <w:rsid w:val="0010510D"/>
    <w:rsid w:val="00106305"/>
    <w:rsid w:val="00106891"/>
    <w:rsid w:val="00106BB8"/>
    <w:rsid w:val="00110314"/>
    <w:rsid w:val="00112DE3"/>
    <w:rsid w:val="001132D4"/>
    <w:rsid w:val="00114689"/>
    <w:rsid w:val="00115A6E"/>
    <w:rsid w:val="001200FA"/>
    <w:rsid w:val="00120B83"/>
    <w:rsid w:val="001222F2"/>
    <w:rsid w:val="00123223"/>
    <w:rsid w:val="00124E06"/>
    <w:rsid w:val="00125D8E"/>
    <w:rsid w:val="0012641D"/>
    <w:rsid w:val="00127D2D"/>
    <w:rsid w:val="00130F18"/>
    <w:rsid w:val="00131073"/>
    <w:rsid w:val="00131604"/>
    <w:rsid w:val="00132707"/>
    <w:rsid w:val="001330AF"/>
    <w:rsid w:val="00134477"/>
    <w:rsid w:val="001351B8"/>
    <w:rsid w:val="00135456"/>
    <w:rsid w:val="001365E8"/>
    <w:rsid w:val="0013767F"/>
    <w:rsid w:val="00140549"/>
    <w:rsid w:val="0014092F"/>
    <w:rsid w:val="00143997"/>
    <w:rsid w:val="001449E4"/>
    <w:rsid w:val="00146439"/>
    <w:rsid w:val="00150F18"/>
    <w:rsid w:val="00151844"/>
    <w:rsid w:val="00152098"/>
    <w:rsid w:val="00153C62"/>
    <w:rsid w:val="00156962"/>
    <w:rsid w:val="00156FDD"/>
    <w:rsid w:val="0016500E"/>
    <w:rsid w:val="00167868"/>
    <w:rsid w:val="00170E90"/>
    <w:rsid w:val="00175A71"/>
    <w:rsid w:val="00177611"/>
    <w:rsid w:val="0018053B"/>
    <w:rsid w:val="00183E2F"/>
    <w:rsid w:val="00184A13"/>
    <w:rsid w:val="00186780"/>
    <w:rsid w:val="001876E4"/>
    <w:rsid w:val="001921B5"/>
    <w:rsid w:val="001923DE"/>
    <w:rsid w:val="00193EB4"/>
    <w:rsid w:val="001969D0"/>
    <w:rsid w:val="001A030A"/>
    <w:rsid w:val="001A04CA"/>
    <w:rsid w:val="001A34A9"/>
    <w:rsid w:val="001A45FC"/>
    <w:rsid w:val="001B14C4"/>
    <w:rsid w:val="001B1FC5"/>
    <w:rsid w:val="001B662B"/>
    <w:rsid w:val="001B69B0"/>
    <w:rsid w:val="001B70F1"/>
    <w:rsid w:val="001C06EC"/>
    <w:rsid w:val="001C07AE"/>
    <w:rsid w:val="001C1A9C"/>
    <w:rsid w:val="001D1EA1"/>
    <w:rsid w:val="001D38AA"/>
    <w:rsid w:val="001D4C01"/>
    <w:rsid w:val="001D7BBA"/>
    <w:rsid w:val="001D7E14"/>
    <w:rsid w:val="001E045F"/>
    <w:rsid w:val="001E0565"/>
    <w:rsid w:val="001E604B"/>
    <w:rsid w:val="001F1C3F"/>
    <w:rsid w:val="001F277D"/>
    <w:rsid w:val="001F386A"/>
    <w:rsid w:val="001F414C"/>
    <w:rsid w:val="001F4963"/>
    <w:rsid w:val="001F554A"/>
    <w:rsid w:val="001F617B"/>
    <w:rsid w:val="001F7A4C"/>
    <w:rsid w:val="00200130"/>
    <w:rsid w:val="00200DDE"/>
    <w:rsid w:val="002013BE"/>
    <w:rsid w:val="00201EA7"/>
    <w:rsid w:val="00203A9D"/>
    <w:rsid w:val="00205736"/>
    <w:rsid w:val="00207C03"/>
    <w:rsid w:val="00210F68"/>
    <w:rsid w:val="002122B4"/>
    <w:rsid w:val="0021270E"/>
    <w:rsid w:val="00217F7D"/>
    <w:rsid w:val="00220B82"/>
    <w:rsid w:val="00220C99"/>
    <w:rsid w:val="002211BC"/>
    <w:rsid w:val="002222E9"/>
    <w:rsid w:val="002228D1"/>
    <w:rsid w:val="00223307"/>
    <w:rsid w:val="0022401E"/>
    <w:rsid w:val="00224133"/>
    <w:rsid w:val="00225811"/>
    <w:rsid w:val="00226884"/>
    <w:rsid w:val="0022762C"/>
    <w:rsid w:val="002302DB"/>
    <w:rsid w:val="00230BB9"/>
    <w:rsid w:val="002314DB"/>
    <w:rsid w:val="00232C90"/>
    <w:rsid w:val="00237430"/>
    <w:rsid w:val="00240596"/>
    <w:rsid w:val="0024117E"/>
    <w:rsid w:val="00244600"/>
    <w:rsid w:val="00247C18"/>
    <w:rsid w:val="002543E8"/>
    <w:rsid w:val="00254F6B"/>
    <w:rsid w:val="00256C9B"/>
    <w:rsid w:val="00262CF6"/>
    <w:rsid w:val="00264387"/>
    <w:rsid w:val="00265B92"/>
    <w:rsid w:val="00267329"/>
    <w:rsid w:val="00267833"/>
    <w:rsid w:val="002717BE"/>
    <w:rsid w:val="00271893"/>
    <w:rsid w:val="00272C8A"/>
    <w:rsid w:val="002730AC"/>
    <w:rsid w:val="00277C15"/>
    <w:rsid w:val="00280AE2"/>
    <w:rsid w:val="00284571"/>
    <w:rsid w:val="00287065"/>
    <w:rsid w:val="00287741"/>
    <w:rsid w:val="002920EE"/>
    <w:rsid w:val="00292D46"/>
    <w:rsid w:val="00293AAA"/>
    <w:rsid w:val="00293CEB"/>
    <w:rsid w:val="0029432E"/>
    <w:rsid w:val="0029499F"/>
    <w:rsid w:val="00295789"/>
    <w:rsid w:val="00295E6E"/>
    <w:rsid w:val="00297AA9"/>
    <w:rsid w:val="002A0791"/>
    <w:rsid w:val="002A2235"/>
    <w:rsid w:val="002A31DD"/>
    <w:rsid w:val="002A3753"/>
    <w:rsid w:val="002A411F"/>
    <w:rsid w:val="002A4D23"/>
    <w:rsid w:val="002A587A"/>
    <w:rsid w:val="002A5AC2"/>
    <w:rsid w:val="002B1AD1"/>
    <w:rsid w:val="002B1D5E"/>
    <w:rsid w:val="002B2976"/>
    <w:rsid w:val="002B38BA"/>
    <w:rsid w:val="002B4322"/>
    <w:rsid w:val="002B433C"/>
    <w:rsid w:val="002B5C2C"/>
    <w:rsid w:val="002B6319"/>
    <w:rsid w:val="002B6944"/>
    <w:rsid w:val="002B75A0"/>
    <w:rsid w:val="002C265E"/>
    <w:rsid w:val="002C2E66"/>
    <w:rsid w:val="002C542E"/>
    <w:rsid w:val="002C7CB5"/>
    <w:rsid w:val="002C7CD7"/>
    <w:rsid w:val="002D16DB"/>
    <w:rsid w:val="002D481E"/>
    <w:rsid w:val="002D650A"/>
    <w:rsid w:val="002D7463"/>
    <w:rsid w:val="002D7C43"/>
    <w:rsid w:val="002E10D0"/>
    <w:rsid w:val="002E3C76"/>
    <w:rsid w:val="002F763B"/>
    <w:rsid w:val="002F7C11"/>
    <w:rsid w:val="003039C6"/>
    <w:rsid w:val="00303EE9"/>
    <w:rsid w:val="00303EF2"/>
    <w:rsid w:val="0030453C"/>
    <w:rsid w:val="00310039"/>
    <w:rsid w:val="00310F1C"/>
    <w:rsid w:val="00312C74"/>
    <w:rsid w:val="00314E1D"/>
    <w:rsid w:val="00317000"/>
    <w:rsid w:val="00317C78"/>
    <w:rsid w:val="00320368"/>
    <w:rsid w:val="003207A6"/>
    <w:rsid w:val="00322C28"/>
    <w:rsid w:val="00323B74"/>
    <w:rsid w:val="00324FA0"/>
    <w:rsid w:val="00333824"/>
    <w:rsid w:val="00335E05"/>
    <w:rsid w:val="00340691"/>
    <w:rsid w:val="003406E0"/>
    <w:rsid w:val="00340D27"/>
    <w:rsid w:val="00341327"/>
    <w:rsid w:val="00346104"/>
    <w:rsid w:val="00346366"/>
    <w:rsid w:val="00346B78"/>
    <w:rsid w:val="00355A9B"/>
    <w:rsid w:val="00361478"/>
    <w:rsid w:val="00361A25"/>
    <w:rsid w:val="0036439B"/>
    <w:rsid w:val="0036580D"/>
    <w:rsid w:val="003671E6"/>
    <w:rsid w:val="00367962"/>
    <w:rsid w:val="00377370"/>
    <w:rsid w:val="00377621"/>
    <w:rsid w:val="003778F2"/>
    <w:rsid w:val="003800CC"/>
    <w:rsid w:val="003809F8"/>
    <w:rsid w:val="00381093"/>
    <w:rsid w:val="0038128C"/>
    <w:rsid w:val="003827C0"/>
    <w:rsid w:val="00383222"/>
    <w:rsid w:val="00383C1A"/>
    <w:rsid w:val="00384866"/>
    <w:rsid w:val="00384F9C"/>
    <w:rsid w:val="003908B5"/>
    <w:rsid w:val="00392306"/>
    <w:rsid w:val="003924C7"/>
    <w:rsid w:val="00392920"/>
    <w:rsid w:val="00395BCE"/>
    <w:rsid w:val="00396F81"/>
    <w:rsid w:val="00397253"/>
    <w:rsid w:val="0039738E"/>
    <w:rsid w:val="003A1FEC"/>
    <w:rsid w:val="003A27C9"/>
    <w:rsid w:val="003A567C"/>
    <w:rsid w:val="003A6C37"/>
    <w:rsid w:val="003B21C5"/>
    <w:rsid w:val="003B2EF8"/>
    <w:rsid w:val="003B642F"/>
    <w:rsid w:val="003B74F5"/>
    <w:rsid w:val="003C0353"/>
    <w:rsid w:val="003C0595"/>
    <w:rsid w:val="003C07BC"/>
    <w:rsid w:val="003C2147"/>
    <w:rsid w:val="003C2387"/>
    <w:rsid w:val="003C496A"/>
    <w:rsid w:val="003C4B01"/>
    <w:rsid w:val="003C5CA7"/>
    <w:rsid w:val="003D1351"/>
    <w:rsid w:val="003D1786"/>
    <w:rsid w:val="003D459C"/>
    <w:rsid w:val="003D62C9"/>
    <w:rsid w:val="003D7BAC"/>
    <w:rsid w:val="003E405F"/>
    <w:rsid w:val="003E48CF"/>
    <w:rsid w:val="003E4DA3"/>
    <w:rsid w:val="003F0B57"/>
    <w:rsid w:val="003F224C"/>
    <w:rsid w:val="003F33AB"/>
    <w:rsid w:val="003F5625"/>
    <w:rsid w:val="003F5B3E"/>
    <w:rsid w:val="003F768D"/>
    <w:rsid w:val="00402723"/>
    <w:rsid w:val="004028CA"/>
    <w:rsid w:val="0040350B"/>
    <w:rsid w:val="004065E6"/>
    <w:rsid w:val="004076B4"/>
    <w:rsid w:val="00410223"/>
    <w:rsid w:val="004120C4"/>
    <w:rsid w:val="00412D31"/>
    <w:rsid w:val="00416E0C"/>
    <w:rsid w:val="00417919"/>
    <w:rsid w:val="0042135B"/>
    <w:rsid w:val="004235F7"/>
    <w:rsid w:val="004263C3"/>
    <w:rsid w:val="00427FA4"/>
    <w:rsid w:val="004335BB"/>
    <w:rsid w:val="00433A85"/>
    <w:rsid w:val="00434418"/>
    <w:rsid w:val="0043508D"/>
    <w:rsid w:val="00435793"/>
    <w:rsid w:val="00436277"/>
    <w:rsid w:val="00440BA2"/>
    <w:rsid w:val="004416C4"/>
    <w:rsid w:val="004448C6"/>
    <w:rsid w:val="00444952"/>
    <w:rsid w:val="00445880"/>
    <w:rsid w:val="00446780"/>
    <w:rsid w:val="00447A32"/>
    <w:rsid w:val="00447C0E"/>
    <w:rsid w:val="00450108"/>
    <w:rsid w:val="00450E6B"/>
    <w:rsid w:val="0045425B"/>
    <w:rsid w:val="0045535D"/>
    <w:rsid w:val="00455641"/>
    <w:rsid w:val="0045763F"/>
    <w:rsid w:val="00457D40"/>
    <w:rsid w:val="004600C5"/>
    <w:rsid w:val="0046179D"/>
    <w:rsid w:val="004625D6"/>
    <w:rsid w:val="0046292C"/>
    <w:rsid w:val="00464ACA"/>
    <w:rsid w:val="004650A5"/>
    <w:rsid w:val="00465C6D"/>
    <w:rsid w:val="00467036"/>
    <w:rsid w:val="00467DC6"/>
    <w:rsid w:val="00470B26"/>
    <w:rsid w:val="0047186B"/>
    <w:rsid w:val="00471FD4"/>
    <w:rsid w:val="004762AA"/>
    <w:rsid w:val="0047692D"/>
    <w:rsid w:val="00482FC9"/>
    <w:rsid w:val="00483607"/>
    <w:rsid w:val="00483FE7"/>
    <w:rsid w:val="004863E3"/>
    <w:rsid w:val="00486B76"/>
    <w:rsid w:val="00487C9E"/>
    <w:rsid w:val="00490A88"/>
    <w:rsid w:val="00494041"/>
    <w:rsid w:val="00494761"/>
    <w:rsid w:val="00495BD7"/>
    <w:rsid w:val="004965F1"/>
    <w:rsid w:val="004975CF"/>
    <w:rsid w:val="004A1014"/>
    <w:rsid w:val="004A23F2"/>
    <w:rsid w:val="004A2E01"/>
    <w:rsid w:val="004A4781"/>
    <w:rsid w:val="004A53FD"/>
    <w:rsid w:val="004A629C"/>
    <w:rsid w:val="004A68D8"/>
    <w:rsid w:val="004B0811"/>
    <w:rsid w:val="004B3C89"/>
    <w:rsid w:val="004B4A8B"/>
    <w:rsid w:val="004B5942"/>
    <w:rsid w:val="004B7C4C"/>
    <w:rsid w:val="004C0408"/>
    <w:rsid w:val="004C05FF"/>
    <w:rsid w:val="004C3FCD"/>
    <w:rsid w:val="004C6CA1"/>
    <w:rsid w:val="004D13C3"/>
    <w:rsid w:val="004D2388"/>
    <w:rsid w:val="004D3E4F"/>
    <w:rsid w:val="004D68F3"/>
    <w:rsid w:val="004D6F16"/>
    <w:rsid w:val="004D7261"/>
    <w:rsid w:val="004E04B9"/>
    <w:rsid w:val="004E05CE"/>
    <w:rsid w:val="004E3AD3"/>
    <w:rsid w:val="004E67B6"/>
    <w:rsid w:val="004E77FC"/>
    <w:rsid w:val="004E78C4"/>
    <w:rsid w:val="004E7E3C"/>
    <w:rsid w:val="004F0190"/>
    <w:rsid w:val="004F083C"/>
    <w:rsid w:val="004F1EB8"/>
    <w:rsid w:val="004F4FEF"/>
    <w:rsid w:val="004F5F1C"/>
    <w:rsid w:val="004F64E3"/>
    <w:rsid w:val="00500846"/>
    <w:rsid w:val="00501638"/>
    <w:rsid w:val="00505B7F"/>
    <w:rsid w:val="00507172"/>
    <w:rsid w:val="00507642"/>
    <w:rsid w:val="00507BDE"/>
    <w:rsid w:val="0051223E"/>
    <w:rsid w:val="005122F5"/>
    <w:rsid w:val="00512865"/>
    <w:rsid w:val="00512C9E"/>
    <w:rsid w:val="005134B0"/>
    <w:rsid w:val="0051433B"/>
    <w:rsid w:val="00514536"/>
    <w:rsid w:val="00514C9A"/>
    <w:rsid w:val="00516067"/>
    <w:rsid w:val="00521EA0"/>
    <w:rsid w:val="00522407"/>
    <w:rsid w:val="0052349A"/>
    <w:rsid w:val="00525437"/>
    <w:rsid w:val="00525516"/>
    <w:rsid w:val="00526F0F"/>
    <w:rsid w:val="005300CA"/>
    <w:rsid w:val="005322C0"/>
    <w:rsid w:val="00535127"/>
    <w:rsid w:val="00535555"/>
    <w:rsid w:val="0053569F"/>
    <w:rsid w:val="00535F4E"/>
    <w:rsid w:val="00537F89"/>
    <w:rsid w:val="00540739"/>
    <w:rsid w:val="00542F36"/>
    <w:rsid w:val="0054403D"/>
    <w:rsid w:val="00544A20"/>
    <w:rsid w:val="005466AA"/>
    <w:rsid w:val="00547B7C"/>
    <w:rsid w:val="00550837"/>
    <w:rsid w:val="0055256E"/>
    <w:rsid w:val="005545D1"/>
    <w:rsid w:val="00557F6B"/>
    <w:rsid w:val="005629AC"/>
    <w:rsid w:val="00566539"/>
    <w:rsid w:val="00572D18"/>
    <w:rsid w:val="005731B9"/>
    <w:rsid w:val="005764D3"/>
    <w:rsid w:val="005768F3"/>
    <w:rsid w:val="005807B7"/>
    <w:rsid w:val="00582659"/>
    <w:rsid w:val="00583268"/>
    <w:rsid w:val="0058418B"/>
    <w:rsid w:val="005846C1"/>
    <w:rsid w:val="0058667B"/>
    <w:rsid w:val="0058785A"/>
    <w:rsid w:val="005903A0"/>
    <w:rsid w:val="00590F54"/>
    <w:rsid w:val="00590FEB"/>
    <w:rsid w:val="005917F5"/>
    <w:rsid w:val="00591F21"/>
    <w:rsid w:val="00592614"/>
    <w:rsid w:val="00592FF6"/>
    <w:rsid w:val="0059368E"/>
    <w:rsid w:val="005963F7"/>
    <w:rsid w:val="00597BE5"/>
    <w:rsid w:val="005A16C3"/>
    <w:rsid w:val="005A23B1"/>
    <w:rsid w:val="005A28D9"/>
    <w:rsid w:val="005A41F8"/>
    <w:rsid w:val="005A4F82"/>
    <w:rsid w:val="005A6314"/>
    <w:rsid w:val="005A76B9"/>
    <w:rsid w:val="005B2925"/>
    <w:rsid w:val="005B389E"/>
    <w:rsid w:val="005B4838"/>
    <w:rsid w:val="005B49B1"/>
    <w:rsid w:val="005B5261"/>
    <w:rsid w:val="005C0CB8"/>
    <w:rsid w:val="005C0EA8"/>
    <w:rsid w:val="005C39B0"/>
    <w:rsid w:val="005C516C"/>
    <w:rsid w:val="005D0854"/>
    <w:rsid w:val="005D0EF3"/>
    <w:rsid w:val="005D110E"/>
    <w:rsid w:val="005D2F10"/>
    <w:rsid w:val="005D3526"/>
    <w:rsid w:val="005D40E2"/>
    <w:rsid w:val="005D4D4F"/>
    <w:rsid w:val="005D55C1"/>
    <w:rsid w:val="005E06C2"/>
    <w:rsid w:val="005E0E4C"/>
    <w:rsid w:val="005E18F6"/>
    <w:rsid w:val="005E4B8E"/>
    <w:rsid w:val="005E727A"/>
    <w:rsid w:val="005E78C1"/>
    <w:rsid w:val="005E7A2F"/>
    <w:rsid w:val="005F0614"/>
    <w:rsid w:val="005F175A"/>
    <w:rsid w:val="005F1E13"/>
    <w:rsid w:val="005F1FCB"/>
    <w:rsid w:val="005F2FB2"/>
    <w:rsid w:val="005F3531"/>
    <w:rsid w:val="005F43E8"/>
    <w:rsid w:val="005F6248"/>
    <w:rsid w:val="005F66BC"/>
    <w:rsid w:val="005F76DC"/>
    <w:rsid w:val="0060223F"/>
    <w:rsid w:val="00612862"/>
    <w:rsid w:val="00612DF4"/>
    <w:rsid w:val="0061382C"/>
    <w:rsid w:val="006140E2"/>
    <w:rsid w:val="0062067B"/>
    <w:rsid w:val="00622FFB"/>
    <w:rsid w:val="00623FE2"/>
    <w:rsid w:val="0062632C"/>
    <w:rsid w:val="006266F7"/>
    <w:rsid w:val="006274B0"/>
    <w:rsid w:val="0063386C"/>
    <w:rsid w:val="00634745"/>
    <w:rsid w:val="00634ABD"/>
    <w:rsid w:val="00635622"/>
    <w:rsid w:val="00637FAF"/>
    <w:rsid w:val="00640854"/>
    <w:rsid w:val="0064379A"/>
    <w:rsid w:val="00646F87"/>
    <w:rsid w:val="006517D6"/>
    <w:rsid w:val="00652044"/>
    <w:rsid w:val="00652EA7"/>
    <w:rsid w:val="0065308A"/>
    <w:rsid w:val="00655753"/>
    <w:rsid w:val="0065663E"/>
    <w:rsid w:val="00656F22"/>
    <w:rsid w:val="00660BFB"/>
    <w:rsid w:val="00661CAF"/>
    <w:rsid w:val="00662C9D"/>
    <w:rsid w:val="0066362F"/>
    <w:rsid w:val="00673759"/>
    <w:rsid w:val="00674ED7"/>
    <w:rsid w:val="00675F00"/>
    <w:rsid w:val="006764D6"/>
    <w:rsid w:val="00677176"/>
    <w:rsid w:val="0068044F"/>
    <w:rsid w:val="00681BE0"/>
    <w:rsid w:val="00683C00"/>
    <w:rsid w:val="006851E4"/>
    <w:rsid w:val="00685FD2"/>
    <w:rsid w:val="0068675F"/>
    <w:rsid w:val="00686EB3"/>
    <w:rsid w:val="00687DAF"/>
    <w:rsid w:val="00694084"/>
    <w:rsid w:val="00697C32"/>
    <w:rsid w:val="006A1829"/>
    <w:rsid w:val="006A1BE2"/>
    <w:rsid w:val="006A28A6"/>
    <w:rsid w:val="006A5957"/>
    <w:rsid w:val="006A6E26"/>
    <w:rsid w:val="006A700D"/>
    <w:rsid w:val="006B0A39"/>
    <w:rsid w:val="006B1249"/>
    <w:rsid w:val="006B248A"/>
    <w:rsid w:val="006B312C"/>
    <w:rsid w:val="006B3A21"/>
    <w:rsid w:val="006B5F0E"/>
    <w:rsid w:val="006B6691"/>
    <w:rsid w:val="006C1D01"/>
    <w:rsid w:val="006C2998"/>
    <w:rsid w:val="006C364A"/>
    <w:rsid w:val="006C386F"/>
    <w:rsid w:val="006C6314"/>
    <w:rsid w:val="006C7D50"/>
    <w:rsid w:val="006D0686"/>
    <w:rsid w:val="006D18BB"/>
    <w:rsid w:val="006D26C5"/>
    <w:rsid w:val="006D44BA"/>
    <w:rsid w:val="006D4E1C"/>
    <w:rsid w:val="006D7591"/>
    <w:rsid w:val="006F0879"/>
    <w:rsid w:val="006F4677"/>
    <w:rsid w:val="006F645B"/>
    <w:rsid w:val="006F7C9B"/>
    <w:rsid w:val="007002F2"/>
    <w:rsid w:val="0070111D"/>
    <w:rsid w:val="00701127"/>
    <w:rsid w:val="00701FF2"/>
    <w:rsid w:val="0070372E"/>
    <w:rsid w:val="007065F9"/>
    <w:rsid w:val="00711499"/>
    <w:rsid w:val="00712AAF"/>
    <w:rsid w:val="00712DBE"/>
    <w:rsid w:val="00712ED0"/>
    <w:rsid w:val="0071432E"/>
    <w:rsid w:val="0071440F"/>
    <w:rsid w:val="007149D3"/>
    <w:rsid w:val="007154DF"/>
    <w:rsid w:val="00715C5B"/>
    <w:rsid w:val="00725DE1"/>
    <w:rsid w:val="00726ED0"/>
    <w:rsid w:val="00727D50"/>
    <w:rsid w:val="0073061D"/>
    <w:rsid w:val="00730B2C"/>
    <w:rsid w:val="007318CC"/>
    <w:rsid w:val="00732B1A"/>
    <w:rsid w:val="00733E9E"/>
    <w:rsid w:val="00734FE0"/>
    <w:rsid w:val="007442F9"/>
    <w:rsid w:val="0074761D"/>
    <w:rsid w:val="00750B84"/>
    <w:rsid w:val="00754040"/>
    <w:rsid w:val="00754FB9"/>
    <w:rsid w:val="00756EE9"/>
    <w:rsid w:val="007572C6"/>
    <w:rsid w:val="00757EBA"/>
    <w:rsid w:val="007608DB"/>
    <w:rsid w:val="00761E32"/>
    <w:rsid w:val="007625DF"/>
    <w:rsid w:val="00764CF2"/>
    <w:rsid w:val="00764F86"/>
    <w:rsid w:val="00765372"/>
    <w:rsid w:val="007659A2"/>
    <w:rsid w:val="007660FB"/>
    <w:rsid w:val="00767ACC"/>
    <w:rsid w:val="00767EF0"/>
    <w:rsid w:val="00773163"/>
    <w:rsid w:val="00775DDB"/>
    <w:rsid w:val="00776D1F"/>
    <w:rsid w:val="00777E54"/>
    <w:rsid w:val="00785CAE"/>
    <w:rsid w:val="00786FD5"/>
    <w:rsid w:val="007876F2"/>
    <w:rsid w:val="00796847"/>
    <w:rsid w:val="007A24F0"/>
    <w:rsid w:val="007A28A3"/>
    <w:rsid w:val="007A36DE"/>
    <w:rsid w:val="007A38AA"/>
    <w:rsid w:val="007A56CD"/>
    <w:rsid w:val="007A5D7E"/>
    <w:rsid w:val="007A624A"/>
    <w:rsid w:val="007A63B6"/>
    <w:rsid w:val="007A664B"/>
    <w:rsid w:val="007A678A"/>
    <w:rsid w:val="007A6F22"/>
    <w:rsid w:val="007A7584"/>
    <w:rsid w:val="007A7FF2"/>
    <w:rsid w:val="007B0424"/>
    <w:rsid w:val="007B05DB"/>
    <w:rsid w:val="007B1190"/>
    <w:rsid w:val="007B351D"/>
    <w:rsid w:val="007B63D1"/>
    <w:rsid w:val="007C09EF"/>
    <w:rsid w:val="007C0AB9"/>
    <w:rsid w:val="007C0E50"/>
    <w:rsid w:val="007C21CF"/>
    <w:rsid w:val="007C332B"/>
    <w:rsid w:val="007C3D2C"/>
    <w:rsid w:val="007C3FE2"/>
    <w:rsid w:val="007C4FC4"/>
    <w:rsid w:val="007C6B6A"/>
    <w:rsid w:val="007C6CF8"/>
    <w:rsid w:val="007D0E7F"/>
    <w:rsid w:val="007D261D"/>
    <w:rsid w:val="007D3A83"/>
    <w:rsid w:val="007D4792"/>
    <w:rsid w:val="007D4EEF"/>
    <w:rsid w:val="007D5ACE"/>
    <w:rsid w:val="007D6795"/>
    <w:rsid w:val="007D6D3D"/>
    <w:rsid w:val="007D74B2"/>
    <w:rsid w:val="007D775F"/>
    <w:rsid w:val="007D7BC5"/>
    <w:rsid w:val="007E19AA"/>
    <w:rsid w:val="007E2A78"/>
    <w:rsid w:val="007E50DB"/>
    <w:rsid w:val="007E7412"/>
    <w:rsid w:val="007F104D"/>
    <w:rsid w:val="007F1133"/>
    <w:rsid w:val="007F140C"/>
    <w:rsid w:val="007F1C2E"/>
    <w:rsid w:val="007F20FA"/>
    <w:rsid w:val="007F218B"/>
    <w:rsid w:val="007F241B"/>
    <w:rsid w:val="007F359B"/>
    <w:rsid w:val="007F37DD"/>
    <w:rsid w:val="007F3EDA"/>
    <w:rsid w:val="007F4BE4"/>
    <w:rsid w:val="007F4E1D"/>
    <w:rsid w:val="007F6712"/>
    <w:rsid w:val="007F712D"/>
    <w:rsid w:val="007F7150"/>
    <w:rsid w:val="0080176C"/>
    <w:rsid w:val="00802572"/>
    <w:rsid w:val="008027F6"/>
    <w:rsid w:val="00806A8E"/>
    <w:rsid w:val="00807489"/>
    <w:rsid w:val="0081016D"/>
    <w:rsid w:val="00810244"/>
    <w:rsid w:val="0081281C"/>
    <w:rsid w:val="008146C7"/>
    <w:rsid w:val="00816B1A"/>
    <w:rsid w:val="00820A88"/>
    <w:rsid w:val="00821391"/>
    <w:rsid w:val="0082384B"/>
    <w:rsid w:val="00825ED2"/>
    <w:rsid w:val="0082756A"/>
    <w:rsid w:val="00831C44"/>
    <w:rsid w:val="0083219B"/>
    <w:rsid w:val="00832424"/>
    <w:rsid w:val="008348E5"/>
    <w:rsid w:val="00835FEC"/>
    <w:rsid w:val="00836A8B"/>
    <w:rsid w:val="00841EAF"/>
    <w:rsid w:val="00842C08"/>
    <w:rsid w:val="00847218"/>
    <w:rsid w:val="00847C7F"/>
    <w:rsid w:val="0085034D"/>
    <w:rsid w:val="008516EA"/>
    <w:rsid w:val="00852F1A"/>
    <w:rsid w:val="008547E3"/>
    <w:rsid w:val="00856FFF"/>
    <w:rsid w:val="00862DA2"/>
    <w:rsid w:val="00865080"/>
    <w:rsid w:val="0086560D"/>
    <w:rsid w:val="008663A7"/>
    <w:rsid w:val="008668B6"/>
    <w:rsid w:val="00873F6D"/>
    <w:rsid w:val="0087599D"/>
    <w:rsid w:val="00877389"/>
    <w:rsid w:val="00877530"/>
    <w:rsid w:val="008809F2"/>
    <w:rsid w:val="00880F7E"/>
    <w:rsid w:val="0088484C"/>
    <w:rsid w:val="008854AD"/>
    <w:rsid w:val="00885932"/>
    <w:rsid w:val="008865A7"/>
    <w:rsid w:val="00891607"/>
    <w:rsid w:val="00894F8D"/>
    <w:rsid w:val="0089792E"/>
    <w:rsid w:val="00897D33"/>
    <w:rsid w:val="00897FA4"/>
    <w:rsid w:val="008A1857"/>
    <w:rsid w:val="008A31BC"/>
    <w:rsid w:val="008A3639"/>
    <w:rsid w:val="008A42AF"/>
    <w:rsid w:val="008A6637"/>
    <w:rsid w:val="008A6A37"/>
    <w:rsid w:val="008B0D14"/>
    <w:rsid w:val="008B19AA"/>
    <w:rsid w:val="008B44BF"/>
    <w:rsid w:val="008B50B7"/>
    <w:rsid w:val="008B55D1"/>
    <w:rsid w:val="008B5A5D"/>
    <w:rsid w:val="008B5BA1"/>
    <w:rsid w:val="008C0058"/>
    <w:rsid w:val="008C0AA1"/>
    <w:rsid w:val="008C0C80"/>
    <w:rsid w:val="008C0E64"/>
    <w:rsid w:val="008C4182"/>
    <w:rsid w:val="008D0D0A"/>
    <w:rsid w:val="008D0E50"/>
    <w:rsid w:val="008D0F8B"/>
    <w:rsid w:val="008D0FFF"/>
    <w:rsid w:val="008D1036"/>
    <w:rsid w:val="008D121D"/>
    <w:rsid w:val="008D22D7"/>
    <w:rsid w:val="008D3E6D"/>
    <w:rsid w:val="008D51F4"/>
    <w:rsid w:val="008D5BB3"/>
    <w:rsid w:val="008D5DE3"/>
    <w:rsid w:val="008D767E"/>
    <w:rsid w:val="008E27F7"/>
    <w:rsid w:val="008E48DA"/>
    <w:rsid w:val="008E5215"/>
    <w:rsid w:val="008E5612"/>
    <w:rsid w:val="008E5DD9"/>
    <w:rsid w:val="008E6532"/>
    <w:rsid w:val="008E6611"/>
    <w:rsid w:val="008F34B7"/>
    <w:rsid w:val="008F3ED8"/>
    <w:rsid w:val="008F4C52"/>
    <w:rsid w:val="008F6AE7"/>
    <w:rsid w:val="008F78CC"/>
    <w:rsid w:val="008F7BAF"/>
    <w:rsid w:val="00900BD0"/>
    <w:rsid w:val="00902464"/>
    <w:rsid w:val="00904904"/>
    <w:rsid w:val="009078FB"/>
    <w:rsid w:val="00910B7C"/>
    <w:rsid w:val="00911719"/>
    <w:rsid w:val="0091371E"/>
    <w:rsid w:val="00914ADA"/>
    <w:rsid w:val="00915086"/>
    <w:rsid w:val="00917B86"/>
    <w:rsid w:val="00917DC9"/>
    <w:rsid w:val="00921F0F"/>
    <w:rsid w:val="00923B76"/>
    <w:rsid w:val="009248BA"/>
    <w:rsid w:val="00924C8E"/>
    <w:rsid w:val="009255F8"/>
    <w:rsid w:val="00925723"/>
    <w:rsid w:val="00925DC7"/>
    <w:rsid w:val="0092684A"/>
    <w:rsid w:val="009269C7"/>
    <w:rsid w:val="00926E51"/>
    <w:rsid w:val="00930701"/>
    <w:rsid w:val="00930C60"/>
    <w:rsid w:val="00931CA6"/>
    <w:rsid w:val="00932203"/>
    <w:rsid w:val="00932B36"/>
    <w:rsid w:val="009338BF"/>
    <w:rsid w:val="00933919"/>
    <w:rsid w:val="00933F90"/>
    <w:rsid w:val="00934037"/>
    <w:rsid w:val="0093463B"/>
    <w:rsid w:val="00941FBD"/>
    <w:rsid w:val="009428BA"/>
    <w:rsid w:val="0095379B"/>
    <w:rsid w:val="009539D1"/>
    <w:rsid w:val="009543E8"/>
    <w:rsid w:val="00956008"/>
    <w:rsid w:val="009663C6"/>
    <w:rsid w:val="009671D4"/>
    <w:rsid w:val="00967FF5"/>
    <w:rsid w:val="00971DEC"/>
    <w:rsid w:val="009721FB"/>
    <w:rsid w:val="0097253D"/>
    <w:rsid w:val="00972689"/>
    <w:rsid w:val="00972962"/>
    <w:rsid w:val="00972C1A"/>
    <w:rsid w:val="0097325B"/>
    <w:rsid w:val="00973337"/>
    <w:rsid w:val="0097357F"/>
    <w:rsid w:val="00975CA0"/>
    <w:rsid w:val="00976401"/>
    <w:rsid w:val="0097796B"/>
    <w:rsid w:val="00977AFB"/>
    <w:rsid w:val="0098124E"/>
    <w:rsid w:val="009822C9"/>
    <w:rsid w:val="009828EC"/>
    <w:rsid w:val="0098782E"/>
    <w:rsid w:val="0099128C"/>
    <w:rsid w:val="00993E14"/>
    <w:rsid w:val="00994A24"/>
    <w:rsid w:val="0099625E"/>
    <w:rsid w:val="009A212B"/>
    <w:rsid w:val="009A2867"/>
    <w:rsid w:val="009A44BF"/>
    <w:rsid w:val="009A49BB"/>
    <w:rsid w:val="009B1351"/>
    <w:rsid w:val="009B14C0"/>
    <w:rsid w:val="009B2712"/>
    <w:rsid w:val="009B2791"/>
    <w:rsid w:val="009B4884"/>
    <w:rsid w:val="009B59EC"/>
    <w:rsid w:val="009B6B7C"/>
    <w:rsid w:val="009C1EE5"/>
    <w:rsid w:val="009C731D"/>
    <w:rsid w:val="009D1CC5"/>
    <w:rsid w:val="009D3016"/>
    <w:rsid w:val="009D3C35"/>
    <w:rsid w:val="009E0148"/>
    <w:rsid w:val="009E2CC6"/>
    <w:rsid w:val="009E379D"/>
    <w:rsid w:val="009E4F49"/>
    <w:rsid w:val="009E6E14"/>
    <w:rsid w:val="009E7799"/>
    <w:rsid w:val="009F0274"/>
    <w:rsid w:val="009F0308"/>
    <w:rsid w:val="009F0DBC"/>
    <w:rsid w:val="009F0DFC"/>
    <w:rsid w:val="009F2208"/>
    <w:rsid w:val="009F483C"/>
    <w:rsid w:val="00A0225F"/>
    <w:rsid w:val="00A02555"/>
    <w:rsid w:val="00A05152"/>
    <w:rsid w:val="00A10342"/>
    <w:rsid w:val="00A15943"/>
    <w:rsid w:val="00A21BDC"/>
    <w:rsid w:val="00A22008"/>
    <w:rsid w:val="00A2326B"/>
    <w:rsid w:val="00A24DBD"/>
    <w:rsid w:val="00A2524F"/>
    <w:rsid w:val="00A25F41"/>
    <w:rsid w:val="00A2611C"/>
    <w:rsid w:val="00A27762"/>
    <w:rsid w:val="00A41A2B"/>
    <w:rsid w:val="00A42A4C"/>
    <w:rsid w:val="00A43608"/>
    <w:rsid w:val="00A45F37"/>
    <w:rsid w:val="00A464AF"/>
    <w:rsid w:val="00A50761"/>
    <w:rsid w:val="00A52D41"/>
    <w:rsid w:val="00A541C7"/>
    <w:rsid w:val="00A56CA6"/>
    <w:rsid w:val="00A578F0"/>
    <w:rsid w:val="00A57E34"/>
    <w:rsid w:val="00A615E0"/>
    <w:rsid w:val="00A623CD"/>
    <w:rsid w:val="00A63AFB"/>
    <w:rsid w:val="00A63DF4"/>
    <w:rsid w:val="00A64C3D"/>
    <w:rsid w:val="00A6533B"/>
    <w:rsid w:val="00A65A36"/>
    <w:rsid w:val="00A66FB6"/>
    <w:rsid w:val="00A67B4B"/>
    <w:rsid w:val="00A72E72"/>
    <w:rsid w:val="00A73873"/>
    <w:rsid w:val="00A73916"/>
    <w:rsid w:val="00A76043"/>
    <w:rsid w:val="00A77112"/>
    <w:rsid w:val="00A8267D"/>
    <w:rsid w:val="00A82BF0"/>
    <w:rsid w:val="00A82DDF"/>
    <w:rsid w:val="00A84269"/>
    <w:rsid w:val="00A842EC"/>
    <w:rsid w:val="00A865F9"/>
    <w:rsid w:val="00A87739"/>
    <w:rsid w:val="00A87965"/>
    <w:rsid w:val="00A9411B"/>
    <w:rsid w:val="00A94474"/>
    <w:rsid w:val="00A94BA0"/>
    <w:rsid w:val="00A94C55"/>
    <w:rsid w:val="00A94D3B"/>
    <w:rsid w:val="00A97341"/>
    <w:rsid w:val="00AA2722"/>
    <w:rsid w:val="00AA54A2"/>
    <w:rsid w:val="00AA7DC1"/>
    <w:rsid w:val="00AB4435"/>
    <w:rsid w:val="00AB6758"/>
    <w:rsid w:val="00AB6B62"/>
    <w:rsid w:val="00AC0803"/>
    <w:rsid w:val="00AC0A68"/>
    <w:rsid w:val="00AC0E71"/>
    <w:rsid w:val="00AC1625"/>
    <w:rsid w:val="00AC1C21"/>
    <w:rsid w:val="00AC2EDD"/>
    <w:rsid w:val="00AC4972"/>
    <w:rsid w:val="00AC79AD"/>
    <w:rsid w:val="00AD52B5"/>
    <w:rsid w:val="00AD5FFD"/>
    <w:rsid w:val="00AE1102"/>
    <w:rsid w:val="00AE2A3A"/>
    <w:rsid w:val="00AE2B24"/>
    <w:rsid w:val="00AE4D3C"/>
    <w:rsid w:val="00AE644C"/>
    <w:rsid w:val="00AE69A2"/>
    <w:rsid w:val="00AF02AE"/>
    <w:rsid w:val="00AF116D"/>
    <w:rsid w:val="00AF16F7"/>
    <w:rsid w:val="00AF44B5"/>
    <w:rsid w:val="00AF6CF4"/>
    <w:rsid w:val="00AF71D7"/>
    <w:rsid w:val="00AF725A"/>
    <w:rsid w:val="00AF7733"/>
    <w:rsid w:val="00B013AC"/>
    <w:rsid w:val="00B01593"/>
    <w:rsid w:val="00B0183B"/>
    <w:rsid w:val="00B0195B"/>
    <w:rsid w:val="00B0394E"/>
    <w:rsid w:val="00B042DE"/>
    <w:rsid w:val="00B04575"/>
    <w:rsid w:val="00B07232"/>
    <w:rsid w:val="00B1332F"/>
    <w:rsid w:val="00B2005E"/>
    <w:rsid w:val="00B20579"/>
    <w:rsid w:val="00B2125F"/>
    <w:rsid w:val="00B2253A"/>
    <w:rsid w:val="00B22FA4"/>
    <w:rsid w:val="00B23041"/>
    <w:rsid w:val="00B304BA"/>
    <w:rsid w:val="00B33074"/>
    <w:rsid w:val="00B35801"/>
    <w:rsid w:val="00B36C53"/>
    <w:rsid w:val="00B40FB1"/>
    <w:rsid w:val="00B435D0"/>
    <w:rsid w:val="00B43FE4"/>
    <w:rsid w:val="00B441C6"/>
    <w:rsid w:val="00B4512F"/>
    <w:rsid w:val="00B47490"/>
    <w:rsid w:val="00B5486A"/>
    <w:rsid w:val="00B55C29"/>
    <w:rsid w:val="00B575E0"/>
    <w:rsid w:val="00B61B88"/>
    <w:rsid w:val="00B66D20"/>
    <w:rsid w:val="00B67A88"/>
    <w:rsid w:val="00B70018"/>
    <w:rsid w:val="00B7095D"/>
    <w:rsid w:val="00B73073"/>
    <w:rsid w:val="00B738D7"/>
    <w:rsid w:val="00B744BA"/>
    <w:rsid w:val="00B75E52"/>
    <w:rsid w:val="00B8100D"/>
    <w:rsid w:val="00B82E94"/>
    <w:rsid w:val="00B84AF2"/>
    <w:rsid w:val="00B860DA"/>
    <w:rsid w:val="00B87FDD"/>
    <w:rsid w:val="00B90A7A"/>
    <w:rsid w:val="00B90D36"/>
    <w:rsid w:val="00B919E1"/>
    <w:rsid w:val="00B91E23"/>
    <w:rsid w:val="00B9294E"/>
    <w:rsid w:val="00B97395"/>
    <w:rsid w:val="00BA138F"/>
    <w:rsid w:val="00BA48D1"/>
    <w:rsid w:val="00BB22B6"/>
    <w:rsid w:val="00BB2BCE"/>
    <w:rsid w:val="00BB4852"/>
    <w:rsid w:val="00BB52EC"/>
    <w:rsid w:val="00BC0E1C"/>
    <w:rsid w:val="00BC10D6"/>
    <w:rsid w:val="00BC12DE"/>
    <w:rsid w:val="00BC20C3"/>
    <w:rsid w:val="00BC22BA"/>
    <w:rsid w:val="00BC61EF"/>
    <w:rsid w:val="00BC6B72"/>
    <w:rsid w:val="00BD0B42"/>
    <w:rsid w:val="00BD34D3"/>
    <w:rsid w:val="00BD38F4"/>
    <w:rsid w:val="00BD40D3"/>
    <w:rsid w:val="00BD533D"/>
    <w:rsid w:val="00BD606D"/>
    <w:rsid w:val="00BD610E"/>
    <w:rsid w:val="00BD68F0"/>
    <w:rsid w:val="00BD708B"/>
    <w:rsid w:val="00BD7FA7"/>
    <w:rsid w:val="00BE269C"/>
    <w:rsid w:val="00BE26EC"/>
    <w:rsid w:val="00BE3E2B"/>
    <w:rsid w:val="00BE4F08"/>
    <w:rsid w:val="00BE65F6"/>
    <w:rsid w:val="00BE7B44"/>
    <w:rsid w:val="00BF0AAA"/>
    <w:rsid w:val="00BF0DF6"/>
    <w:rsid w:val="00BF1DD5"/>
    <w:rsid w:val="00BF22C3"/>
    <w:rsid w:val="00BF32FE"/>
    <w:rsid w:val="00BF3648"/>
    <w:rsid w:val="00BF6378"/>
    <w:rsid w:val="00BF6A51"/>
    <w:rsid w:val="00C04D01"/>
    <w:rsid w:val="00C05108"/>
    <w:rsid w:val="00C05EEA"/>
    <w:rsid w:val="00C10D72"/>
    <w:rsid w:val="00C11475"/>
    <w:rsid w:val="00C16DC0"/>
    <w:rsid w:val="00C17232"/>
    <w:rsid w:val="00C20DC8"/>
    <w:rsid w:val="00C23927"/>
    <w:rsid w:val="00C2665D"/>
    <w:rsid w:val="00C26BFA"/>
    <w:rsid w:val="00C27D86"/>
    <w:rsid w:val="00C30758"/>
    <w:rsid w:val="00C320F4"/>
    <w:rsid w:val="00C3268F"/>
    <w:rsid w:val="00C344CA"/>
    <w:rsid w:val="00C34F1F"/>
    <w:rsid w:val="00C35BD0"/>
    <w:rsid w:val="00C36266"/>
    <w:rsid w:val="00C36E17"/>
    <w:rsid w:val="00C41D06"/>
    <w:rsid w:val="00C422F6"/>
    <w:rsid w:val="00C45A8E"/>
    <w:rsid w:val="00C5060C"/>
    <w:rsid w:val="00C55798"/>
    <w:rsid w:val="00C55FFA"/>
    <w:rsid w:val="00C56BB4"/>
    <w:rsid w:val="00C57820"/>
    <w:rsid w:val="00C6143B"/>
    <w:rsid w:val="00C62377"/>
    <w:rsid w:val="00C6311F"/>
    <w:rsid w:val="00C64466"/>
    <w:rsid w:val="00C6460B"/>
    <w:rsid w:val="00C64A2C"/>
    <w:rsid w:val="00C64E4C"/>
    <w:rsid w:val="00C650FA"/>
    <w:rsid w:val="00C65790"/>
    <w:rsid w:val="00C71166"/>
    <w:rsid w:val="00C71E1E"/>
    <w:rsid w:val="00C73AA0"/>
    <w:rsid w:val="00C76A34"/>
    <w:rsid w:val="00C7712A"/>
    <w:rsid w:val="00C77C0E"/>
    <w:rsid w:val="00C77D89"/>
    <w:rsid w:val="00C81B8F"/>
    <w:rsid w:val="00C82F76"/>
    <w:rsid w:val="00C835F1"/>
    <w:rsid w:val="00C83D3E"/>
    <w:rsid w:val="00C84062"/>
    <w:rsid w:val="00C8408F"/>
    <w:rsid w:val="00C85F99"/>
    <w:rsid w:val="00C87CBA"/>
    <w:rsid w:val="00C87E8F"/>
    <w:rsid w:val="00C90084"/>
    <w:rsid w:val="00C9091D"/>
    <w:rsid w:val="00C94444"/>
    <w:rsid w:val="00C97373"/>
    <w:rsid w:val="00CA1F3E"/>
    <w:rsid w:val="00CA3929"/>
    <w:rsid w:val="00CA5475"/>
    <w:rsid w:val="00CA6343"/>
    <w:rsid w:val="00CB3DD7"/>
    <w:rsid w:val="00CB3EDD"/>
    <w:rsid w:val="00CB4535"/>
    <w:rsid w:val="00CB615E"/>
    <w:rsid w:val="00CB6579"/>
    <w:rsid w:val="00CB6D21"/>
    <w:rsid w:val="00CC07E9"/>
    <w:rsid w:val="00CC1488"/>
    <w:rsid w:val="00CC1C77"/>
    <w:rsid w:val="00CC50FE"/>
    <w:rsid w:val="00CC679F"/>
    <w:rsid w:val="00CD063F"/>
    <w:rsid w:val="00CD0C2B"/>
    <w:rsid w:val="00CD1425"/>
    <w:rsid w:val="00CD14F3"/>
    <w:rsid w:val="00CD1913"/>
    <w:rsid w:val="00CD1D94"/>
    <w:rsid w:val="00CD21EA"/>
    <w:rsid w:val="00CD2D38"/>
    <w:rsid w:val="00CD4C0A"/>
    <w:rsid w:val="00CD6901"/>
    <w:rsid w:val="00CD6B66"/>
    <w:rsid w:val="00CD7AC8"/>
    <w:rsid w:val="00CE3142"/>
    <w:rsid w:val="00CE3A32"/>
    <w:rsid w:val="00CE3D5C"/>
    <w:rsid w:val="00CE5512"/>
    <w:rsid w:val="00CE6748"/>
    <w:rsid w:val="00CE6E12"/>
    <w:rsid w:val="00CF06A1"/>
    <w:rsid w:val="00CF2DE0"/>
    <w:rsid w:val="00CF7824"/>
    <w:rsid w:val="00CF7E9B"/>
    <w:rsid w:val="00D01E17"/>
    <w:rsid w:val="00D0223C"/>
    <w:rsid w:val="00D03386"/>
    <w:rsid w:val="00D043BA"/>
    <w:rsid w:val="00D045C1"/>
    <w:rsid w:val="00D05270"/>
    <w:rsid w:val="00D12CEA"/>
    <w:rsid w:val="00D12F84"/>
    <w:rsid w:val="00D12FB0"/>
    <w:rsid w:val="00D13FDC"/>
    <w:rsid w:val="00D1451F"/>
    <w:rsid w:val="00D1516A"/>
    <w:rsid w:val="00D1667F"/>
    <w:rsid w:val="00D23AB0"/>
    <w:rsid w:val="00D27AC2"/>
    <w:rsid w:val="00D3023A"/>
    <w:rsid w:val="00D30B00"/>
    <w:rsid w:val="00D336FE"/>
    <w:rsid w:val="00D33D8B"/>
    <w:rsid w:val="00D355D0"/>
    <w:rsid w:val="00D36F7A"/>
    <w:rsid w:val="00D37CAC"/>
    <w:rsid w:val="00D40A33"/>
    <w:rsid w:val="00D42AEE"/>
    <w:rsid w:val="00D4434F"/>
    <w:rsid w:val="00D44717"/>
    <w:rsid w:val="00D44BA1"/>
    <w:rsid w:val="00D466A9"/>
    <w:rsid w:val="00D5048E"/>
    <w:rsid w:val="00D507B5"/>
    <w:rsid w:val="00D50E53"/>
    <w:rsid w:val="00D513CB"/>
    <w:rsid w:val="00D5182F"/>
    <w:rsid w:val="00D56400"/>
    <w:rsid w:val="00D66BA4"/>
    <w:rsid w:val="00D71EA8"/>
    <w:rsid w:val="00D75374"/>
    <w:rsid w:val="00D754EC"/>
    <w:rsid w:val="00D76AF5"/>
    <w:rsid w:val="00D817BC"/>
    <w:rsid w:val="00D826E9"/>
    <w:rsid w:val="00D8433E"/>
    <w:rsid w:val="00D84D74"/>
    <w:rsid w:val="00D87E0F"/>
    <w:rsid w:val="00D90C53"/>
    <w:rsid w:val="00D914DF"/>
    <w:rsid w:val="00D9150B"/>
    <w:rsid w:val="00D91CE7"/>
    <w:rsid w:val="00D9300B"/>
    <w:rsid w:val="00D95761"/>
    <w:rsid w:val="00D958D0"/>
    <w:rsid w:val="00D96383"/>
    <w:rsid w:val="00D966C6"/>
    <w:rsid w:val="00DA072B"/>
    <w:rsid w:val="00DA09B2"/>
    <w:rsid w:val="00DA13A3"/>
    <w:rsid w:val="00DA3055"/>
    <w:rsid w:val="00DA39C0"/>
    <w:rsid w:val="00DA401E"/>
    <w:rsid w:val="00DA5559"/>
    <w:rsid w:val="00DA610E"/>
    <w:rsid w:val="00DA6169"/>
    <w:rsid w:val="00DA650B"/>
    <w:rsid w:val="00DA68C8"/>
    <w:rsid w:val="00DB0E1C"/>
    <w:rsid w:val="00DB2140"/>
    <w:rsid w:val="00DB3A55"/>
    <w:rsid w:val="00DB3C6F"/>
    <w:rsid w:val="00DB4C73"/>
    <w:rsid w:val="00DB6C92"/>
    <w:rsid w:val="00DB71C1"/>
    <w:rsid w:val="00DC1A13"/>
    <w:rsid w:val="00DC1D91"/>
    <w:rsid w:val="00DC223C"/>
    <w:rsid w:val="00DC6E36"/>
    <w:rsid w:val="00DD1629"/>
    <w:rsid w:val="00DD666F"/>
    <w:rsid w:val="00DD6A0B"/>
    <w:rsid w:val="00DE191C"/>
    <w:rsid w:val="00DE25E3"/>
    <w:rsid w:val="00DE2A32"/>
    <w:rsid w:val="00DE3798"/>
    <w:rsid w:val="00DE4A38"/>
    <w:rsid w:val="00DE7BCD"/>
    <w:rsid w:val="00DE7EC0"/>
    <w:rsid w:val="00DF01C4"/>
    <w:rsid w:val="00DF241B"/>
    <w:rsid w:val="00DF4EBD"/>
    <w:rsid w:val="00DF7E49"/>
    <w:rsid w:val="00E03908"/>
    <w:rsid w:val="00E03A03"/>
    <w:rsid w:val="00E04360"/>
    <w:rsid w:val="00E04BC6"/>
    <w:rsid w:val="00E052DF"/>
    <w:rsid w:val="00E05DA4"/>
    <w:rsid w:val="00E0641A"/>
    <w:rsid w:val="00E0678A"/>
    <w:rsid w:val="00E07981"/>
    <w:rsid w:val="00E07B55"/>
    <w:rsid w:val="00E07D57"/>
    <w:rsid w:val="00E10BF2"/>
    <w:rsid w:val="00E10D29"/>
    <w:rsid w:val="00E1295C"/>
    <w:rsid w:val="00E1333C"/>
    <w:rsid w:val="00E13646"/>
    <w:rsid w:val="00E13DAF"/>
    <w:rsid w:val="00E15097"/>
    <w:rsid w:val="00E15ACA"/>
    <w:rsid w:val="00E2088C"/>
    <w:rsid w:val="00E210A2"/>
    <w:rsid w:val="00E239AA"/>
    <w:rsid w:val="00E25F82"/>
    <w:rsid w:val="00E265E0"/>
    <w:rsid w:val="00E26614"/>
    <w:rsid w:val="00E3061D"/>
    <w:rsid w:val="00E312C9"/>
    <w:rsid w:val="00E3401D"/>
    <w:rsid w:val="00E3416A"/>
    <w:rsid w:val="00E34D6A"/>
    <w:rsid w:val="00E41237"/>
    <w:rsid w:val="00E4287F"/>
    <w:rsid w:val="00E46518"/>
    <w:rsid w:val="00E47079"/>
    <w:rsid w:val="00E47223"/>
    <w:rsid w:val="00E478A0"/>
    <w:rsid w:val="00E514B7"/>
    <w:rsid w:val="00E51A3E"/>
    <w:rsid w:val="00E51B99"/>
    <w:rsid w:val="00E524A8"/>
    <w:rsid w:val="00E526EA"/>
    <w:rsid w:val="00E5457C"/>
    <w:rsid w:val="00E56548"/>
    <w:rsid w:val="00E57C65"/>
    <w:rsid w:val="00E61F27"/>
    <w:rsid w:val="00E62D8C"/>
    <w:rsid w:val="00E70075"/>
    <w:rsid w:val="00E71EDD"/>
    <w:rsid w:val="00E747B7"/>
    <w:rsid w:val="00E77A48"/>
    <w:rsid w:val="00E80DF8"/>
    <w:rsid w:val="00E822F8"/>
    <w:rsid w:val="00E83E87"/>
    <w:rsid w:val="00E8731B"/>
    <w:rsid w:val="00E9042A"/>
    <w:rsid w:val="00E90ECC"/>
    <w:rsid w:val="00E911A5"/>
    <w:rsid w:val="00E92996"/>
    <w:rsid w:val="00E94CEA"/>
    <w:rsid w:val="00E95AF9"/>
    <w:rsid w:val="00E95B20"/>
    <w:rsid w:val="00E961F4"/>
    <w:rsid w:val="00E96208"/>
    <w:rsid w:val="00E96CB0"/>
    <w:rsid w:val="00E9726B"/>
    <w:rsid w:val="00EA05D7"/>
    <w:rsid w:val="00EA1504"/>
    <w:rsid w:val="00EA3C68"/>
    <w:rsid w:val="00EA4FEB"/>
    <w:rsid w:val="00EA64E9"/>
    <w:rsid w:val="00EA7854"/>
    <w:rsid w:val="00EA7EB1"/>
    <w:rsid w:val="00EB0A0C"/>
    <w:rsid w:val="00EB21CE"/>
    <w:rsid w:val="00EB46D0"/>
    <w:rsid w:val="00EB50BC"/>
    <w:rsid w:val="00EB5C1C"/>
    <w:rsid w:val="00EB707E"/>
    <w:rsid w:val="00EB7162"/>
    <w:rsid w:val="00EC16BD"/>
    <w:rsid w:val="00EC329A"/>
    <w:rsid w:val="00EC386D"/>
    <w:rsid w:val="00EC4E65"/>
    <w:rsid w:val="00EC5630"/>
    <w:rsid w:val="00EC7E2C"/>
    <w:rsid w:val="00ED030A"/>
    <w:rsid w:val="00ED16C6"/>
    <w:rsid w:val="00ED3AA7"/>
    <w:rsid w:val="00ED3EF7"/>
    <w:rsid w:val="00EE05FC"/>
    <w:rsid w:val="00EE0E28"/>
    <w:rsid w:val="00EE19C6"/>
    <w:rsid w:val="00EE490A"/>
    <w:rsid w:val="00EE7CBA"/>
    <w:rsid w:val="00EF0AC1"/>
    <w:rsid w:val="00EF156A"/>
    <w:rsid w:val="00EF1B71"/>
    <w:rsid w:val="00EF3DDD"/>
    <w:rsid w:val="00EF4272"/>
    <w:rsid w:val="00EF4ECA"/>
    <w:rsid w:val="00EF76CA"/>
    <w:rsid w:val="00EF7C45"/>
    <w:rsid w:val="00F07254"/>
    <w:rsid w:val="00F1079D"/>
    <w:rsid w:val="00F108BD"/>
    <w:rsid w:val="00F11660"/>
    <w:rsid w:val="00F119C8"/>
    <w:rsid w:val="00F12E33"/>
    <w:rsid w:val="00F13FC9"/>
    <w:rsid w:val="00F15103"/>
    <w:rsid w:val="00F15836"/>
    <w:rsid w:val="00F1599C"/>
    <w:rsid w:val="00F16527"/>
    <w:rsid w:val="00F17D3C"/>
    <w:rsid w:val="00F20B77"/>
    <w:rsid w:val="00F20BEA"/>
    <w:rsid w:val="00F2176F"/>
    <w:rsid w:val="00F21B59"/>
    <w:rsid w:val="00F21C87"/>
    <w:rsid w:val="00F22034"/>
    <w:rsid w:val="00F22704"/>
    <w:rsid w:val="00F2526B"/>
    <w:rsid w:val="00F32F03"/>
    <w:rsid w:val="00F339D9"/>
    <w:rsid w:val="00F347F5"/>
    <w:rsid w:val="00F34AA7"/>
    <w:rsid w:val="00F34F5B"/>
    <w:rsid w:val="00F35374"/>
    <w:rsid w:val="00F35D87"/>
    <w:rsid w:val="00F3635A"/>
    <w:rsid w:val="00F413F9"/>
    <w:rsid w:val="00F41D70"/>
    <w:rsid w:val="00F464E5"/>
    <w:rsid w:val="00F46543"/>
    <w:rsid w:val="00F465F1"/>
    <w:rsid w:val="00F4668F"/>
    <w:rsid w:val="00F46850"/>
    <w:rsid w:val="00F46C05"/>
    <w:rsid w:val="00F5023F"/>
    <w:rsid w:val="00F54AA9"/>
    <w:rsid w:val="00F619C0"/>
    <w:rsid w:val="00F64159"/>
    <w:rsid w:val="00F678BC"/>
    <w:rsid w:val="00F702BB"/>
    <w:rsid w:val="00F706C0"/>
    <w:rsid w:val="00F715CA"/>
    <w:rsid w:val="00F7283C"/>
    <w:rsid w:val="00F7329F"/>
    <w:rsid w:val="00F745D5"/>
    <w:rsid w:val="00F76A94"/>
    <w:rsid w:val="00F830C5"/>
    <w:rsid w:val="00F839E9"/>
    <w:rsid w:val="00F856B7"/>
    <w:rsid w:val="00F90D61"/>
    <w:rsid w:val="00F917B4"/>
    <w:rsid w:val="00F94B90"/>
    <w:rsid w:val="00FA12AA"/>
    <w:rsid w:val="00FA361D"/>
    <w:rsid w:val="00FB3E53"/>
    <w:rsid w:val="00FB4E23"/>
    <w:rsid w:val="00FB58B6"/>
    <w:rsid w:val="00FC0B4F"/>
    <w:rsid w:val="00FC3F1F"/>
    <w:rsid w:val="00FC7C2D"/>
    <w:rsid w:val="00FD07F0"/>
    <w:rsid w:val="00FD40F3"/>
    <w:rsid w:val="00FD56E5"/>
    <w:rsid w:val="00FD68AC"/>
    <w:rsid w:val="00FE0503"/>
    <w:rsid w:val="00FE1E98"/>
    <w:rsid w:val="00FE3412"/>
    <w:rsid w:val="00FE3E00"/>
    <w:rsid w:val="00FE5B91"/>
    <w:rsid w:val="00FE658C"/>
    <w:rsid w:val="00FE6C16"/>
    <w:rsid w:val="00FE7510"/>
    <w:rsid w:val="00FF036F"/>
    <w:rsid w:val="00FF1D38"/>
    <w:rsid w:val="00FF3B3C"/>
    <w:rsid w:val="00FF480A"/>
    <w:rsid w:val="00FF5FB0"/>
    <w:rsid w:val="00FF60CE"/>
    <w:rsid w:val="00FF61B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87E0F"/>
    <w:rPr>
      <w:sz w:val="24"/>
      <w:szCs w:val="24"/>
    </w:rPr>
  </w:style>
  <w:style w:type="paragraph" w:styleId="Heading1">
    <w:name w:val="heading 1"/>
    <w:basedOn w:val="Normal"/>
    <w:next w:val="Normal"/>
    <w:qFormat/>
    <w:rsid w:val="00D87E0F"/>
    <w:pPr>
      <w:keepNext/>
      <w:outlineLvl w:val="0"/>
    </w:pPr>
    <w:rPr>
      <w:b/>
      <w:bCs/>
      <w:u w:val="single"/>
    </w:rPr>
  </w:style>
  <w:style w:type="paragraph" w:styleId="Heading2">
    <w:name w:val="heading 2"/>
    <w:basedOn w:val="Normal"/>
    <w:next w:val="Normal"/>
    <w:qFormat/>
    <w:rsid w:val="00D87E0F"/>
    <w:pPr>
      <w:keepNext/>
      <w:outlineLvl w:val="1"/>
    </w:pPr>
    <w:rPr>
      <w:i/>
      <w:iCs/>
    </w:rPr>
  </w:style>
  <w:style w:type="paragraph" w:styleId="Heading3">
    <w:name w:val="heading 3"/>
    <w:basedOn w:val="Normal"/>
    <w:next w:val="Normal"/>
    <w:qFormat/>
    <w:rsid w:val="00D87E0F"/>
    <w:pPr>
      <w:keepNext/>
      <w:outlineLvl w:val="2"/>
    </w:pPr>
    <w:rPr>
      <w:b/>
      <w:bCs/>
    </w:rPr>
  </w:style>
  <w:style w:type="paragraph" w:styleId="Heading4">
    <w:name w:val="heading 4"/>
    <w:basedOn w:val="Normal"/>
    <w:next w:val="Normal"/>
    <w:qFormat/>
    <w:rsid w:val="00D87E0F"/>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D87E0F"/>
    <w:pPr>
      <w:keepNext/>
      <w:ind w:left="720"/>
      <w:outlineLvl w:val="4"/>
    </w:pPr>
    <w:rPr>
      <w:b/>
      <w:bCs/>
    </w:rPr>
  </w:style>
  <w:style w:type="paragraph" w:styleId="Heading6">
    <w:name w:val="heading 6"/>
    <w:basedOn w:val="Normal"/>
    <w:next w:val="Normal"/>
    <w:qFormat/>
    <w:rsid w:val="00D87E0F"/>
    <w:pPr>
      <w:keepNext/>
      <w:ind w:left="360"/>
      <w:outlineLvl w:val="5"/>
    </w:pPr>
    <w:rPr>
      <w:b/>
      <w:bCs/>
      <w:smallCaps/>
    </w:rPr>
  </w:style>
  <w:style w:type="paragraph" w:styleId="Heading7">
    <w:name w:val="heading 7"/>
    <w:basedOn w:val="Normal"/>
    <w:next w:val="Normal"/>
    <w:qFormat/>
    <w:rsid w:val="00D87E0F"/>
    <w:pPr>
      <w:keepNext/>
      <w:outlineLvl w:val="6"/>
    </w:pPr>
    <w:rPr>
      <w:b/>
      <w:bCs/>
      <w:sz w:val="20"/>
    </w:rPr>
  </w:style>
  <w:style w:type="paragraph" w:styleId="Heading8">
    <w:name w:val="heading 8"/>
    <w:basedOn w:val="Normal"/>
    <w:next w:val="Normal"/>
    <w:qFormat/>
    <w:rsid w:val="00D87E0F"/>
    <w:pPr>
      <w:keepNext/>
      <w:jc w:val="center"/>
      <w:outlineLvl w:val="7"/>
    </w:pPr>
    <w:rPr>
      <w:b/>
      <w:bCs/>
      <w:sz w:val="20"/>
    </w:rPr>
  </w:style>
  <w:style w:type="paragraph" w:styleId="Heading9">
    <w:name w:val="heading 9"/>
    <w:basedOn w:val="Normal"/>
    <w:next w:val="Normal"/>
    <w:qFormat/>
    <w:rsid w:val="00D87E0F"/>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D87E0F"/>
    <w:pPr>
      <w:tabs>
        <w:tab w:val="center" w:pos="4320"/>
        <w:tab w:val="right" w:pos="8640"/>
      </w:tabs>
    </w:pPr>
  </w:style>
  <w:style w:type="character" w:styleId="PageNumber">
    <w:name w:val="page number"/>
    <w:basedOn w:val="DefaultParagraphFont"/>
    <w:rsid w:val="00D87E0F"/>
  </w:style>
  <w:style w:type="paragraph" w:styleId="Header">
    <w:name w:val="header"/>
    <w:basedOn w:val="Normal"/>
    <w:rsid w:val="00D87E0F"/>
    <w:pPr>
      <w:tabs>
        <w:tab w:val="center" w:pos="4320"/>
        <w:tab w:val="right" w:pos="8640"/>
      </w:tabs>
    </w:pPr>
  </w:style>
  <w:style w:type="paragraph" w:styleId="BodyText">
    <w:name w:val="Body Text"/>
    <w:basedOn w:val="Normal"/>
    <w:rsid w:val="00D87E0F"/>
    <w:pPr>
      <w:framePr w:w="3801" w:h="5761" w:hSpace="180" w:wrap="around" w:vAnchor="text" w:hAnchor="page" w:x="6961" w:y="1165"/>
    </w:pPr>
    <w:rPr>
      <w:sz w:val="20"/>
    </w:rPr>
  </w:style>
  <w:style w:type="paragraph" w:styleId="Caption">
    <w:name w:val="caption"/>
    <w:basedOn w:val="Normal"/>
    <w:next w:val="Normal"/>
    <w:qFormat/>
    <w:rsid w:val="00D87E0F"/>
    <w:rPr>
      <w:rFonts w:ascii="Times New Roman Bold" w:hAnsi="Times New Roman Bold"/>
      <w:b/>
      <w:bCs/>
      <w:caps/>
    </w:rPr>
  </w:style>
  <w:style w:type="paragraph" w:styleId="BodyText2">
    <w:name w:val="Body Text 2"/>
    <w:basedOn w:val="Normal"/>
    <w:rsid w:val="00D87E0F"/>
    <w:rPr>
      <w:b/>
      <w:bCs/>
      <w:smallCaps/>
    </w:rPr>
  </w:style>
  <w:style w:type="paragraph" w:customStyle="1" w:styleId="Outline">
    <w:name w:val="Outline"/>
    <w:basedOn w:val="Normal"/>
    <w:rsid w:val="00D87E0F"/>
    <w:pPr>
      <w:spacing w:before="240"/>
    </w:pPr>
    <w:rPr>
      <w:kern w:val="28"/>
      <w:szCs w:val="20"/>
    </w:rPr>
  </w:style>
  <w:style w:type="paragraph" w:styleId="BodyTextIndent2">
    <w:name w:val="Body Text Indent 2"/>
    <w:basedOn w:val="Normal"/>
    <w:rsid w:val="00D87E0F"/>
    <w:pPr>
      <w:ind w:left="360"/>
    </w:pPr>
    <w:rPr>
      <w:i/>
      <w:iCs/>
      <w:sz w:val="22"/>
    </w:rPr>
  </w:style>
  <w:style w:type="character" w:styleId="Hyperlink">
    <w:name w:val="Hyperlink"/>
    <w:basedOn w:val="DefaultParagraphFont"/>
    <w:rsid w:val="00D87E0F"/>
    <w:rPr>
      <w:color w:val="0000FF"/>
      <w:u w:val="single"/>
    </w:rPr>
  </w:style>
  <w:style w:type="paragraph" w:styleId="BodyTextIndent">
    <w:name w:val="Body Text Indent"/>
    <w:basedOn w:val="Normal"/>
    <w:rsid w:val="00D87E0F"/>
    <w:pPr>
      <w:spacing w:after="80"/>
      <w:ind w:left="1080"/>
      <w:jc w:val="both"/>
    </w:pPr>
  </w:style>
  <w:style w:type="paragraph" w:styleId="BodyTextIndent3">
    <w:name w:val="Body Text Indent 3"/>
    <w:basedOn w:val="Normal"/>
    <w:rsid w:val="00D87E0F"/>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fn,footnote text,ft"/>
    <w:basedOn w:val="Normal"/>
    <w:link w:val="FootnoteTextChar"/>
    <w:semiHidden/>
    <w:rsid w:val="00F94B90"/>
    <w:rPr>
      <w:sz w:val="20"/>
      <w:szCs w:val="20"/>
    </w:rPr>
  </w:style>
  <w:style w:type="character" w:styleId="FootnoteReference">
    <w:name w:val="footnote reference"/>
    <w:aliases w:val="16 Point,Superscript 6 Point"/>
    <w:basedOn w:val="DefaultParagraphFont"/>
    <w:semiHidden/>
    <w:rsid w:val="00F94B90"/>
    <w:rPr>
      <w:vertAlign w:val="superscript"/>
    </w:rPr>
  </w:style>
  <w:style w:type="character" w:styleId="FollowedHyperlink">
    <w:name w:val="FollowedHyperlink"/>
    <w:basedOn w:val="DefaultParagraphFont"/>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styleId="ListParagraph">
    <w:name w:val="List Paragraph"/>
    <w:basedOn w:val="Normal"/>
    <w:uiPriority w:val="34"/>
    <w:qFormat/>
    <w:rsid w:val="008516EA"/>
    <w:pPr>
      <w:ind w:left="720"/>
    </w:pPr>
  </w:style>
  <w:style w:type="character" w:customStyle="1" w:styleId="FootnoteTextChar">
    <w:name w:val="Footnote Text Char"/>
    <w:aliases w:val="Geneva 9 Char,Font: Geneva 9 Char,Boston 10 Char,f Char,fn Char,footnote text Char,ft Char"/>
    <w:basedOn w:val="DefaultParagraphFont"/>
    <w:link w:val="FootnoteText"/>
    <w:semiHidden/>
    <w:rsid w:val="00450E6B"/>
  </w:style>
  <w:style w:type="paragraph" w:styleId="BodyText3">
    <w:name w:val="Body Text 3"/>
    <w:basedOn w:val="Normal"/>
    <w:link w:val="BodyText3Char"/>
    <w:rsid w:val="00A842EC"/>
    <w:pPr>
      <w:spacing w:after="120"/>
    </w:pPr>
    <w:rPr>
      <w:sz w:val="16"/>
      <w:szCs w:val="16"/>
    </w:rPr>
  </w:style>
  <w:style w:type="character" w:customStyle="1" w:styleId="BodyText3Char">
    <w:name w:val="Body Text 3 Char"/>
    <w:basedOn w:val="DefaultParagraphFont"/>
    <w:link w:val="BodyText3"/>
    <w:rsid w:val="00A842EC"/>
    <w:rPr>
      <w:sz w:val="16"/>
      <w:szCs w:val="16"/>
    </w:rPr>
  </w:style>
  <w:style w:type="character" w:styleId="CommentReference">
    <w:name w:val="annotation reference"/>
    <w:basedOn w:val="DefaultParagraphFont"/>
    <w:rsid w:val="00A10342"/>
    <w:rPr>
      <w:sz w:val="16"/>
      <w:szCs w:val="16"/>
    </w:rPr>
  </w:style>
  <w:style w:type="paragraph" w:styleId="CommentText">
    <w:name w:val="annotation text"/>
    <w:basedOn w:val="Normal"/>
    <w:link w:val="CommentTextChar"/>
    <w:rsid w:val="00A10342"/>
    <w:rPr>
      <w:sz w:val="20"/>
      <w:szCs w:val="20"/>
    </w:rPr>
  </w:style>
  <w:style w:type="character" w:customStyle="1" w:styleId="CommentTextChar">
    <w:name w:val="Comment Text Char"/>
    <w:basedOn w:val="DefaultParagraphFont"/>
    <w:link w:val="CommentText"/>
    <w:rsid w:val="00A10342"/>
  </w:style>
  <w:style w:type="paragraph" w:styleId="CommentSubject">
    <w:name w:val="annotation subject"/>
    <w:basedOn w:val="CommentText"/>
    <w:next w:val="CommentText"/>
    <w:link w:val="CommentSubjectChar"/>
    <w:rsid w:val="00A10342"/>
    <w:rPr>
      <w:b/>
      <w:bCs/>
    </w:rPr>
  </w:style>
  <w:style w:type="character" w:customStyle="1" w:styleId="CommentSubjectChar">
    <w:name w:val="Comment Subject Char"/>
    <w:basedOn w:val="CommentTextChar"/>
    <w:link w:val="CommentSubject"/>
    <w:rsid w:val="00A10342"/>
    <w:rPr>
      <w:b/>
      <w:bCs/>
    </w:rPr>
  </w:style>
</w:styles>
</file>

<file path=word/webSettings.xml><?xml version="1.0" encoding="utf-8"?>
<w:webSettings xmlns:r="http://schemas.openxmlformats.org/officeDocument/2006/relationships" xmlns:w="http://schemas.openxmlformats.org/wordprocessingml/2006/main">
  <w:divs>
    <w:div w:id="1282568222">
      <w:bodyDiv w:val="1"/>
      <w:marLeft w:val="99"/>
      <w:marRight w:val="99"/>
      <w:marTop w:val="99"/>
      <w:marBottom w:val="99"/>
      <w:divBdr>
        <w:top w:val="none" w:sz="0" w:space="0" w:color="auto"/>
        <w:left w:val="none" w:sz="0" w:space="0" w:color="auto"/>
        <w:bottom w:val="none" w:sz="0" w:space="0" w:color="auto"/>
        <w:right w:val="none" w:sz="0" w:space="0" w:color="auto"/>
      </w:divBdr>
      <w:divsChild>
        <w:div w:id="1980526155">
          <w:marLeft w:val="0"/>
          <w:marRight w:val="0"/>
          <w:marTop w:val="0"/>
          <w:marBottom w:val="0"/>
          <w:divBdr>
            <w:top w:val="none" w:sz="0" w:space="0" w:color="auto"/>
            <w:left w:val="none" w:sz="0" w:space="0" w:color="auto"/>
            <w:bottom w:val="none" w:sz="0" w:space="0" w:color="auto"/>
            <w:right w:val="none" w:sz="0" w:space="0" w:color="auto"/>
          </w:divBdr>
          <w:divsChild>
            <w:div w:id="202983822">
              <w:marLeft w:val="0"/>
              <w:marRight w:val="0"/>
              <w:marTop w:val="0"/>
              <w:marBottom w:val="0"/>
              <w:divBdr>
                <w:top w:val="none" w:sz="0" w:space="0" w:color="auto"/>
                <w:left w:val="none" w:sz="0" w:space="0" w:color="auto"/>
                <w:bottom w:val="none" w:sz="0" w:space="0" w:color="auto"/>
                <w:right w:val="none" w:sz="0" w:space="0" w:color="auto"/>
              </w:divBdr>
              <w:divsChild>
                <w:div w:id="1690838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gefweb.org/uploadedFiles/Projects/Templates_and_Guidelines/GEF-C-31-5%20rev%201-June%2018-2007.pdf"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yperlink" Target="http://gefweb.org/Documents/Council_Documents/GEF_C25/C.25.11_Cost_Effectiveness.pdf"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uploadedFiles/Documents/Council_Documents__(PDF_DOC)/GEF_31/C.31.12%20Operational%20Guidelines%20for%20Incremental%20Costs.pdf" TargetMode="External"/><Relationship Id="rId5" Type="http://schemas.openxmlformats.org/officeDocument/2006/relationships/webSettings" Target="webSettings.xml"/><Relationship Id="rId15" Type="http://schemas.openxmlformats.org/officeDocument/2006/relationships/hyperlink" Target="http://gefweb.org/uploadedFiles/Projects/Templates_and_Guidelines/OFP%20Endorsement%20Template%20Regional%20Projects-Aug9_07.doc" TargetMode="External"/><Relationship Id="rId23" Type="http://schemas.openxmlformats.org/officeDocument/2006/relationships/customXml" Target="../customXml/item4.xml"/><Relationship Id="rId10" Type="http://schemas.openxmlformats.org/officeDocument/2006/relationships/hyperlink" Target="http://gefweb.org/uploadedFiles/Projects/Templates_and_Guidelines/C31-10%20Revised%20Focal%20Area%20Strategies-07-23-07_Final.pd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gefweb.org/Documents/Council_Documents/GEF_C21/C.20.6.Rev.1.pdf" TargetMode="External"/><Relationship Id="rId14" Type="http://schemas.openxmlformats.org/officeDocument/2006/relationships/hyperlink" Target="http://gefweb.org/uploadedFiles/Projects/Templates_and_Guidelines/OFP%20Endorsement%20Template-Aug9rev.doc" TargetMode="External"/><Relationship Id="rId22"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E1FFE3"/>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1FCD8A0-FE15-44A7-974E-9F7CADF52FA4}">
  <ds:schemaRefs>
    <ds:schemaRef ds:uri="http://schemas.openxmlformats.org/officeDocument/2006/bibliography"/>
  </ds:schemaRefs>
</ds:datastoreItem>
</file>

<file path=customXml/itemProps2.xml><?xml version="1.0" encoding="utf-8"?>
<ds:datastoreItem xmlns:ds="http://schemas.openxmlformats.org/officeDocument/2006/customXml" ds:itemID="{1D0C5F17-7F50-429C-AD03-82527E313888}"/>
</file>

<file path=customXml/itemProps3.xml><?xml version="1.0" encoding="utf-8"?>
<ds:datastoreItem xmlns:ds="http://schemas.openxmlformats.org/officeDocument/2006/customXml" ds:itemID="{D3A057D7-BD7C-4BC6-ABF5-15E263C76F99}"/>
</file>

<file path=customXml/itemProps4.xml><?xml version="1.0" encoding="utf-8"?>
<ds:datastoreItem xmlns:ds="http://schemas.openxmlformats.org/officeDocument/2006/customXml" ds:itemID="{E418581E-3972-4838-ADDA-E6128DB52DD8}"/>
</file>

<file path=docProps/app.xml><?xml version="1.0" encoding="utf-8"?>
<Properties xmlns="http://schemas.openxmlformats.org/officeDocument/2006/extended-properties" xmlns:vt="http://schemas.openxmlformats.org/officeDocument/2006/docPropsVTypes">
  <Template>Normal.dotm</Template>
  <TotalTime>3</TotalTime>
  <Pages>9</Pages>
  <Words>4444</Words>
  <Characters>25331</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29716</CharactersWithSpaces>
  <SharedDoc>false</SharedDoc>
  <HLinks>
    <vt:vector size="42" baseType="variant">
      <vt:variant>
        <vt:i4>7012354</vt:i4>
      </vt:variant>
      <vt:variant>
        <vt:i4>31</vt:i4>
      </vt:variant>
      <vt:variant>
        <vt:i4>0</vt:i4>
      </vt:variant>
      <vt:variant>
        <vt:i4>5</vt:i4>
      </vt:variant>
      <vt:variant>
        <vt:lpwstr>http://gefweb.org/uploadedFiles/Projects/Templates_and_Guidelines/OFP Endorsement Template Regional Projects-Aug9_07.doc</vt:lpwstr>
      </vt:variant>
      <vt:variant>
        <vt:lpwstr/>
      </vt:variant>
      <vt:variant>
        <vt:i4>3407991</vt:i4>
      </vt:variant>
      <vt:variant>
        <vt:i4>28</vt:i4>
      </vt:variant>
      <vt:variant>
        <vt:i4>0</vt:i4>
      </vt:variant>
      <vt:variant>
        <vt:i4>5</vt:i4>
      </vt:variant>
      <vt:variant>
        <vt:lpwstr>http://gefweb.org/uploadedFiles/Projects/Templates_and_Guidelines/OFP Endorsement Template-Aug9rev.doc</vt:lpwstr>
      </vt:variant>
      <vt:variant>
        <vt:lpwstr/>
      </vt:variant>
      <vt:variant>
        <vt:i4>3604580</vt:i4>
      </vt:variant>
      <vt:variant>
        <vt:i4>25</vt:i4>
      </vt:variant>
      <vt:variant>
        <vt:i4>0</vt:i4>
      </vt:variant>
      <vt:variant>
        <vt:i4>5</vt:i4>
      </vt:variant>
      <vt:variant>
        <vt:lpwstr>http://gefweb.org/uploadedFiles/Projects/Templates_and_Guidelines/GEF-C-31-5 rev 1-June 18-2007.pdf</vt:lpwstr>
      </vt:variant>
      <vt:variant>
        <vt:lpwstr/>
      </vt:variant>
      <vt:variant>
        <vt:i4>3014760</vt:i4>
      </vt:variant>
      <vt:variant>
        <vt:i4>22</vt:i4>
      </vt:variant>
      <vt:variant>
        <vt:i4>0</vt:i4>
      </vt:variant>
      <vt:variant>
        <vt:i4>5</vt:i4>
      </vt:variant>
      <vt:variant>
        <vt:lpwstr>http://gefweb.org/Documents/Council_Documents/GEF_C25/C.25.11_Cost_Effectiveness.pdf</vt:lpwstr>
      </vt:variant>
      <vt:variant>
        <vt:lpwstr/>
      </vt:variant>
      <vt:variant>
        <vt:i4>4849709</vt:i4>
      </vt:variant>
      <vt:variant>
        <vt:i4>19</vt:i4>
      </vt:variant>
      <vt:variant>
        <vt:i4>0</vt:i4>
      </vt:variant>
      <vt:variant>
        <vt:i4>5</vt:i4>
      </vt:variant>
      <vt:variant>
        <vt:lpwstr>http://gefweb.org/uploadedFiles/Documents/Council_Documents__(PDF_DOC)/GEF_31/C.31.12 Operational Guidelines for Incremental Costs.pdf</vt:lpwstr>
      </vt:variant>
      <vt:variant>
        <vt:lpwstr/>
      </vt:variant>
      <vt:variant>
        <vt:i4>3014733</vt:i4>
      </vt:variant>
      <vt:variant>
        <vt:i4>16</vt:i4>
      </vt:variant>
      <vt:variant>
        <vt:i4>0</vt:i4>
      </vt:variant>
      <vt:variant>
        <vt:i4>5</vt:i4>
      </vt:variant>
      <vt:variant>
        <vt:lpwstr>http://gefweb.org/uploadedFiles/Projects/Templates_and_Guidelines/C31-10 Revised Focal Area Strategies-07-23-07_Final.pdf</vt:lpwstr>
      </vt:variant>
      <vt:variant>
        <vt:lpwstr/>
      </vt:variant>
      <vt:variant>
        <vt:i4>2556011</vt:i4>
      </vt:variant>
      <vt:variant>
        <vt:i4>13</vt:i4>
      </vt:variant>
      <vt:variant>
        <vt:i4>0</vt:i4>
      </vt:variant>
      <vt:variant>
        <vt:i4>5</vt:i4>
      </vt:variant>
      <vt:variant>
        <vt:lpwstr>http://gefweb.org/Documents/Council_Documents/GEF_C21/C.20.6.Rev.1.pdf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Josef Buchinger</cp:lastModifiedBy>
  <cp:revision>2</cp:revision>
  <cp:lastPrinted>2010-07-06T16:51:00Z</cp:lastPrinted>
  <dcterms:created xsi:type="dcterms:W3CDTF">2010-07-08T18:11:00Z</dcterms:created>
  <dcterms:modified xsi:type="dcterms:W3CDTF">2010-07-08T18:11:00Z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